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8F224" w14:textId="26A4EAE0" w:rsidR="00875CA1" w:rsidRDefault="00875CA1" w:rsidP="006822C7">
      <w:pPr>
        <w:pStyle w:val="3GPPHeader"/>
        <w:spacing w:after="60"/>
        <w:rPr>
          <w:sz w:val="32"/>
          <w:szCs w:val="32"/>
          <w:highlight w:val="yellow"/>
        </w:rPr>
      </w:pPr>
      <w:bookmarkStart w:id="0" w:name="_Hlk512852793"/>
      <w:r>
        <w:rPr>
          <w:lang w:val="en-US"/>
        </w:rPr>
        <w:t xml:space="preserve">3GPP TSG-RAN WG2 </w:t>
      </w:r>
      <w:r w:rsidR="006822C7">
        <w:rPr>
          <w:lang w:val="en-US"/>
        </w:rPr>
        <w:t>#103</w:t>
      </w:r>
      <w:r w:rsidR="0062200B">
        <w:rPr>
          <w:lang w:val="en-US"/>
        </w:rPr>
        <w:t>bis</w:t>
      </w:r>
      <w:r>
        <w:tab/>
      </w:r>
      <w:r w:rsidR="006A3FBE" w:rsidRPr="006A3FBE">
        <w:rPr>
          <w:sz w:val="32"/>
          <w:szCs w:val="32"/>
        </w:rPr>
        <w:t>R2-18</w:t>
      </w:r>
      <w:r w:rsidR="00042CD6">
        <w:rPr>
          <w:sz w:val="32"/>
          <w:szCs w:val="32"/>
        </w:rPr>
        <w:t>15046</w:t>
      </w:r>
    </w:p>
    <w:p w14:paraId="46BE4697" w14:textId="18044D2F" w:rsidR="00875CA1" w:rsidRDefault="00D43BB8" w:rsidP="006822C7">
      <w:pPr>
        <w:pStyle w:val="3GPPHeader"/>
        <w:rPr>
          <w:noProof/>
        </w:rPr>
      </w:pPr>
      <w:r>
        <w:rPr>
          <w:noProof/>
        </w:rPr>
        <w:t>Chengdu</w:t>
      </w:r>
      <w:r w:rsidR="00875CA1">
        <w:rPr>
          <w:noProof/>
        </w:rPr>
        <w:t xml:space="preserve">, </w:t>
      </w:r>
      <w:r>
        <w:rPr>
          <w:noProof/>
        </w:rPr>
        <w:t>China</w:t>
      </w:r>
      <w:r w:rsidR="00875CA1">
        <w:rPr>
          <w:noProof/>
        </w:rPr>
        <w:t xml:space="preserve">, </w:t>
      </w:r>
      <w:r>
        <w:rPr>
          <w:noProof/>
        </w:rPr>
        <w:t>8</w:t>
      </w:r>
      <w:r w:rsidR="006822C7" w:rsidRPr="006822C7">
        <w:rPr>
          <w:noProof/>
          <w:vertAlign w:val="superscript"/>
        </w:rPr>
        <w:t>th</w:t>
      </w:r>
      <w:r w:rsidR="006822C7">
        <w:rPr>
          <w:noProof/>
        </w:rPr>
        <w:t xml:space="preserve"> – </w:t>
      </w:r>
      <w:r>
        <w:rPr>
          <w:noProof/>
        </w:rPr>
        <w:t>12</w:t>
      </w:r>
      <w:r w:rsidR="006822C7" w:rsidRPr="006822C7">
        <w:rPr>
          <w:noProof/>
          <w:vertAlign w:val="superscript"/>
        </w:rPr>
        <w:t>th</w:t>
      </w:r>
      <w:r w:rsidR="006822C7">
        <w:rPr>
          <w:noProof/>
        </w:rPr>
        <w:t xml:space="preserve"> </w:t>
      </w:r>
      <w:r>
        <w:rPr>
          <w:noProof/>
        </w:rPr>
        <w:t xml:space="preserve">October </w:t>
      </w:r>
      <w:r w:rsidR="00875CA1">
        <w:rPr>
          <w:noProof/>
        </w:rPr>
        <w:t>2018</w:t>
      </w:r>
      <w:r w:rsidR="006822C7">
        <w:rPr>
          <w:noProof/>
        </w:rPr>
        <w:tab/>
      </w:r>
      <w:r w:rsidR="0062200B">
        <w:rPr>
          <w:noProof/>
        </w:rPr>
        <w:t>Revision of R2-1812375</w:t>
      </w:r>
    </w:p>
    <w:bookmarkEnd w:id="0"/>
    <w:p w14:paraId="74AFB855" w14:textId="77777777" w:rsidR="00875CA1" w:rsidRDefault="00875CA1" w:rsidP="000B1088">
      <w:pPr>
        <w:pStyle w:val="3GPPHeader"/>
        <w:rPr>
          <w:sz w:val="22"/>
          <w:szCs w:val="22"/>
        </w:rPr>
      </w:pPr>
    </w:p>
    <w:p w14:paraId="2FD0F111" w14:textId="070F75A5" w:rsidR="000B1088" w:rsidRPr="00B72DDF" w:rsidRDefault="000B1088" w:rsidP="000B1088">
      <w:pPr>
        <w:pStyle w:val="3GPPHeader"/>
        <w:rPr>
          <w:sz w:val="22"/>
          <w:szCs w:val="22"/>
        </w:rPr>
      </w:pPr>
      <w:r w:rsidRPr="00B72DDF">
        <w:rPr>
          <w:sz w:val="22"/>
          <w:szCs w:val="22"/>
        </w:rPr>
        <w:t>Agenda Item:</w:t>
      </w:r>
      <w:r w:rsidRPr="00B72DDF">
        <w:rPr>
          <w:sz w:val="22"/>
          <w:szCs w:val="22"/>
        </w:rPr>
        <w:tab/>
      </w:r>
      <w:r w:rsidR="00016B3D" w:rsidRPr="00D96CA6">
        <w:rPr>
          <w:sz w:val="22"/>
          <w:szCs w:val="22"/>
        </w:rPr>
        <w:t>11.2</w:t>
      </w:r>
      <w:r w:rsidR="00D96CA6" w:rsidRPr="00D96CA6">
        <w:rPr>
          <w:sz w:val="22"/>
          <w:szCs w:val="22"/>
        </w:rPr>
        <w:t>.2.1</w:t>
      </w:r>
    </w:p>
    <w:p w14:paraId="7DBCF03D" w14:textId="77777777" w:rsidR="000B1088" w:rsidRPr="00CE0424" w:rsidRDefault="000B1088" w:rsidP="000B1088">
      <w:pPr>
        <w:pStyle w:val="3GPPHeader"/>
        <w:rPr>
          <w:sz w:val="22"/>
          <w:szCs w:val="22"/>
        </w:rPr>
      </w:pPr>
      <w:r>
        <w:rPr>
          <w:sz w:val="22"/>
          <w:szCs w:val="22"/>
        </w:rPr>
        <w:t>Source:</w:t>
      </w:r>
      <w:r w:rsidRPr="00CE0424">
        <w:rPr>
          <w:sz w:val="22"/>
          <w:szCs w:val="22"/>
        </w:rPr>
        <w:tab/>
        <w:t>Ericsson</w:t>
      </w:r>
    </w:p>
    <w:p w14:paraId="545956E9" w14:textId="656FB5C5" w:rsidR="000B1088" w:rsidRPr="00CE0424" w:rsidRDefault="000B1088" w:rsidP="000B1088">
      <w:pPr>
        <w:pStyle w:val="3GPPHeader"/>
        <w:rPr>
          <w:sz w:val="22"/>
          <w:szCs w:val="22"/>
        </w:rPr>
      </w:pPr>
      <w:r>
        <w:rPr>
          <w:sz w:val="22"/>
          <w:szCs w:val="22"/>
        </w:rPr>
        <w:t>Title:</w:t>
      </w:r>
      <w:r w:rsidRPr="00CE0424">
        <w:rPr>
          <w:sz w:val="22"/>
          <w:szCs w:val="22"/>
        </w:rPr>
        <w:tab/>
      </w:r>
      <w:r w:rsidR="005A2BF0">
        <w:rPr>
          <w:sz w:val="22"/>
          <w:szCs w:val="22"/>
        </w:rPr>
        <w:t>Paging</w:t>
      </w:r>
      <w:r w:rsidR="003E254D">
        <w:rPr>
          <w:sz w:val="22"/>
          <w:szCs w:val="22"/>
        </w:rPr>
        <w:t xml:space="preserve"> </w:t>
      </w:r>
      <w:r>
        <w:rPr>
          <w:sz w:val="22"/>
          <w:szCs w:val="22"/>
        </w:rPr>
        <w:t>in NR-U</w:t>
      </w:r>
    </w:p>
    <w:p w14:paraId="02680124" w14:textId="77777777" w:rsidR="000B1088" w:rsidRPr="00CE0424" w:rsidRDefault="000B1088" w:rsidP="000B108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6B00630B" w14:textId="77777777" w:rsidR="000B1088" w:rsidRDefault="000B1088" w:rsidP="000B1088">
      <w:pPr>
        <w:pStyle w:val="Heading1"/>
      </w:pPr>
      <w:r w:rsidRPr="00CE0424">
        <w:t>Introduction</w:t>
      </w:r>
    </w:p>
    <w:p w14:paraId="08E49A35" w14:textId="09256F68" w:rsidR="000B1088" w:rsidRPr="00E5736B" w:rsidRDefault="000B1088" w:rsidP="000B1088">
      <w:pPr>
        <w:pStyle w:val="BodyText"/>
      </w:pPr>
      <w:proofErr w:type="gramStart"/>
      <w:r>
        <w:t>In order to</w:t>
      </w:r>
      <w:proofErr w:type="gramEnd"/>
      <w:r>
        <w:t xml:space="preserve"> efficiently utili</w:t>
      </w:r>
      <w:r w:rsidR="00A77965">
        <w:t>z</w:t>
      </w:r>
      <w:r>
        <w:t xml:space="preserve">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_Ref479756368 \r \h </w:instrText>
      </w:r>
      <w:r>
        <w:fldChar w:fldCharType="separate"/>
      </w:r>
      <w:r w:rsidR="00647B53">
        <w:t>[1]</w:t>
      </w:r>
      <w:r>
        <w:fldChar w:fldCharType="end"/>
      </w:r>
      <w:r>
        <w:t xml:space="preserve">. </w:t>
      </w:r>
      <w:r w:rsidRPr="00E5736B">
        <w:t>One objective is to:</w:t>
      </w:r>
    </w:p>
    <w:p w14:paraId="44FC9B60" w14:textId="77777777" w:rsidR="000B1088" w:rsidRPr="00E5736B" w:rsidRDefault="000B1088" w:rsidP="000B1088">
      <w:pPr>
        <w:pStyle w:val="BodyText"/>
        <w:numPr>
          <w:ilvl w:val="0"/>
          <w:numId w:val="10"/>
        </w:numPr>
        <w:jc w:val="left"/>
        <w:rPr>
          <w:bCs/>
          <w:i/>
          <w:lang w:val="en-US"/>
        </w:rPr>
      </w:pPr>
      <w:r w:rsidRPr="00E5736B">
        <w:rPr>
          <w:bCs/>
          <w:i/>
          <w:lang w:val="en-US"/>
        </w:rPr>
        <w:t xml:space="preserve">Study NR-based operation in unlicensed spectrum (RAN1, RAN2, RAN4) including </w:t>
      </w:r>
    </w:p>
    <w:p w14:paraId="29E18D97" w14:textId="77777777" w:rsidR="000B1088" w:rsidRPr="00E5736B" w:rsidRDefault="000B1088" w:rsidP="000B1088">
      <w:pPr>
        <w:pStyle w:val="BodyText"/>
        <w:numPr>
          <w:ilvl w:val="1"/>
          <w:numId w:val="11"/>
        </w:numPr>
        <w:jc w:val="left"/>
        <w:rPr>
          <w:bCs/>
          <w:i/>
          <w:lang w:val="en-US"/>
        </w:rPr>
      </w:pPr>
      <w:r w:rsidRPr="00E5736B">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4D0199EB" w14:textId="77777777" w:rsidR="000B1088" w:rsidRPr="00E5736B" w:rsidRDefault="000B1088" w:rsidP="000B1088">
      <w:pPr>
        <w:pStyle w:val="BodyText"/>
        <w:numPr>
          <w:ilvl w:val="2"/>
          <w:numId w:val="11"/>
        </w:numPr>
        <w:jc w:val="left"/>
        <w:rPr>
          <w:bCs/>
          <w:i/>
          <w:lang w:val="en-US"/>
        </w:rPr>
      </w:pPr>
      <w:r w:rsidRPr="00E5736B">
        <w:rPr>
          <w:bCs/>
          <w:i/>
          <w:lang w:val="en-US"/>
        </w:rPr>
        <w:t>Consider unlicensed bands both below and above 6GHz, up to 52.6GHz</w:t>
      </w:r>
    </w:p>
    <w:p w14:paraId="517AB1D3" w14:textId="77777777" w:rsidR="000B1088" w:rsidRPr="00E5736B" w:rsidRDefault="000B1088" w:rsidP="000B1088">
      <w:pPr>
        <w:pStyle w:val="BodyText"/>
        <w:numPr>
          <w:ilvl w:val="2"/>
          <w:numId w:val="11"/>
        </w:numPr>
        <w:jc w:val="left"/>
        <w:rPr>
          <w:lang w:val="en-US"/>
        </w:rPr>
      </w:pPr>
      <w:r w:rsidRPr="00E5736B">
        <w:rPr>
          <w:bCs/>
          <w:i/>
          <w:lang w:val="en-US"/>
        </w:rPr>
        <w:t>Consider unlicensed bands above 52.6GHz to the extent that waveform design principles remain unchanged with respect to below 52.6GHz bands</w:t>
      </w:r>
    </w:p>
    <w:p w14:paraId="6B04C33E" w14:textId="77777777" w:rsidR="000B1088" w:rsidRPr="00E5736B" w:rsidRDefault="000B1088" w:rsidP="000B1088">
      <w:pPr>
        <w:pStyle w:val="BodyText"/>
        <w:numPr>
          <w:ilvl w:val="2"/>
          <w:numId w:val="11"/>
        </w:numPr>
        <w:jc w:val="left"/>
        <w:rPr>
          <w:lang w:val="en-US"/>
        </w:rPr>
      </w:pPr>
      <w:r w:rsidRPr="00E5736B">
        <w:rPr>
          <w:rFonts w:hint="eastAsia"/>
          <w:bCs/>
          <w:i/>
          <w:lang w:val="en-US"/>
        </w:rPr>
        <w:t xml:space="preserve">Consider similar forward compatibility </w:t>
      </w:r>
      <w:r w:rsidRPr="00E5736B">
        <w:rPr>
          <w:bCs/>
          <w:i/>
          <w:lang w:val="en-US"/>
        </w:rPr>
        <w:t>principles</w:t>
      </w:r>
      <w:r w:rsidRPr="00E5736B">
        <w:rPr>
          <w:rFonts w:hint="eastAsia"/>
          <w:bCs/>
          <w:i/>
          <w:lang w:val="en-US"/>
        </w:rPr>
        <w:t xml:space="preserve"> made in the NR WI</w:t>
      </w:r>
      <w:r w:rsidRPr="00E5736B">
        <w:rPr>
          <w:lang w:val="en-US"/>
        </w:rPr>
        <w:t xml:space="preserve"> </w:t>
      </w:r>
    </w:p>
    <w:p w14:paraId="30C30854" w14:textId="77777777" w:rsidR="000B1088" w:rsidRPr="00E5736B" w:rsidRDefault="000B1088" w:rsidP="000B1088">
      <w:pPr>
        <w:pStyle w:val="BodyText"/>
        <w:numPr>
          <w:ilvl w:val="1"/>
          <w:numId w:val="11"/>
        </w:numPr>
        <w:jc w:val="left"/>
        <w:rPr>
          <w:bCs/>
          <w:i/>
          <w:lang w:val="en-US"/>
        </w:rPr>
      </w:pPr>
      <w:r w:rsidRPr="00E5736B">
        <w:rPr>
          <w:bCs/>
          <w:i/>
          <w:lang w:val="en-US"/>
        </w:rPr>
        <w:t xml:space="preserve">Initial access, channel access. Scheduling/HARQ, and </w:t>
      </w:r>
      <w:r w:rsidRPr="00E5736B">
        <w:rPr>
          <w:bCs/>
          <w:i/>
          <w:highlight w:val="yellow"/>
          <w:lang w:val="en-US"/>
        </w:rPr>
        <w:t>mobility including connected/inactive/idle mode operation</w:t>
      </w:r>
      <w:r w:rsidRPr="00E5736B">
        <w:rPr>
          <w:bCs/>
          <w:i/>
          <w:lang w:val="en-US"/>
        </w:rPr>
        <w:t xml:space="preserve"> and radio-link monitoring/failure</w:t>
      </w:r>
    </w:p>
    <w:p w14:paraId="14B32EEB" w14:textId="4A47DF68" w:rsidR="00AF3904" w:rsidRDefault="00AF3904" w:rsidP="000B1088">
      <w:pPr>
        <w:pStyle w:val="BodyText"/>
      </w:pPr>
      <w:r>
        <w:t>Then at RAN</w:t>
      </w:r>
      <w:r w:rsidR="00F50889">
        <w:t xml:space="preserve">1 #93 </w:t>
      </w:r>
      <w:r w:rsidR="002736CB">
        <w:t>in Busan the following agreement was made:</w:t>
      </w:r>
    </w:p>
    <w:p w14:paraId="13AA0B08" w14:textId="77777777" w:rsidR="00AF3904" w:rsidRPr="00F02E0B" w:rsidRDefault="00AF3904" w:rsidP="007B4173">
      <w:pPr>
        <w:ind w:left="567"/>
        <w:rPr>
          <w:lang w:eastAsia="x-none"/>
        </w:rPr>
      </w:pPr>
      <w:r w:rsidRPr="00FC56BB">
        <w:rPr>
          <w:highlight w:val="green"/>
          <w:lang w:eastAsia="x-none"/>
        </w:rPr>
        <w:t>Agreement:</w:t>
      </w:r>
    </w:p>
    <w:p w14:paraId="7D75EA79" w14:textId="77777777" w:rsidR="00AF3904" w:rsidRDefault="00AF3904" w:rsidP="007B4173">
      <w:pPr>
        <w:ind w:left="567"/>
        <w:rPr>
          <w:lang w:eastAsia="x-none"/>
        </w:rPr>
      </w:pPr>
      <w:r>
        <w:t>M</w:t>
      </w:r>
      <w:r w:rsidRPr="00F02E0B">
        <w:t xml:space="preserve">odifications </w:t>
      </w:r>
      <w:r>
        <w:t>to</w:t>
      </w:r>
      <w:r w:rsidRPr="00F02E0B">
        <w:t xml:space="preserve"> </w:t>
      </w:r>
      <w:r>
        <w:t>paging</w:t>
      </w:r>
      <w:r w:rsidRPr="00F02E0B">
        <w:t xml:space="preserve"> procedures due to</w:t>
      </w:r>
      <w:r>
        <w:t xml:space="preserve"> reduced transmission opportunities for paging due to LBT failure are beneficial and should be identified and studied</w:t>
      </w:r>
    </w:p>
    <w:p w14:paraId="76C2364C" w14:textId="52C56A08" w:rsidR="00AF3904" w:rsidRDefault="0062200B" w:rsidP="000B1088">
      <w:pPr>
        <w:pStyle w:val="BodyText"/>
      </w:pPr>
      <w:r>
        <w:t>At RAN2 #103 in Gothenburg the following agreement was made:</w:t>
      </w:r>
    </w:p>
    <w:p w14:paraId="4D7C866C" w14:textId="77777777" w:rsidR="00D43BB8" w:rsidRDefault="00D43BB8" w:rsidP="00D43BB8">
      <w:pPr>
        <w:pStyle w:val="Agreement"/>
        <w:rPr>
          <w:lang w:val="en-US"/>
        </w:rPr>
      </w:pPr>
      <w:r>
        <w:rPr>
          <w:lang w:val="en-US"/>
        </w:rPr>
        <w:t xml:space="preserve">Agree to allow more paging transmission opportunities per DRX cycle for a UE in NR-U, e.g. both TDM and FDM can be considered. </w:t>
      </w:r>
    </w:p>
    <w:p w14:paraId="0223F6E8" w14:textId="77777777" w:rsidR="00D43BB8" w:rsidRDefault="00D43BB8" w:rsidP="000B1088">
      <w:pPr>
        <w:pStyle w:val="BodyText"/>
      </w:pPr>
    </w:p>
    <w:p w14:paraId="45233A15" w14:textId="3D3DAD09" w:rsidR="000B1088" w:rsidRDefault="000B1088" w:rsidP="000B1088">
      <w:pPr>
        <w:pStyle w:val="BodyText"/>
      </w:pPr>
      <w:r>
        <w:t xml:space="preserve">In this contribution, we discuss </w:t>
      </w:r>
      <w:r w:rsidR="007B4173">
        <w:t xml:space="preserve">paging </w:t>
      </w:r>
      <w:r>
        <w:t>in NR-U</w:t>
      </w:r>
      <w:r w:rsidR="004E26C2">
        <w:t xml:space="preserve"> in </w:t>
      </w:r>
      <w:r>
        <w:t>idle</w:t>
      </w:r>
      <w:r w:rsidR="004E26C2">
        <w:t>/inactive</w:t>
      </w:r>
      <w:r>
        <w:t xml:space="preserve"> mode. </w:t>
      </w:r>
    </w:p>
    <w:p w14:paraId="737820FA" w14:textId="122BFE4E" w:rsidR="000B1088" w:rsidRDefault="000B1088" w:rsidP="000B1088">
      <w:pPr>
        <w:pStyle w:val="Heading1"/>
      </w:pPr>
      <w:bookmarkStart w:id="1" w:name="_Ref178064866"/>
      <w:r w:rsidRPr="00CE0424">
        <w:t>Discussion</w:t>
      </w:r>
      <w:bookmarkEnd w:id="1"/>
    </w:p>
    <w:p w14:paraId="4E1FABCD" w14:textId="6A9B6D4F" w:rsidR="00D43BB8" w:rsidRDefault="000E1CA8" w:rsidP="00ED325D">
      <w:r>
        <w:t xml:space="preserve">One of the distinguishing characteristics of NR </w:t>
      </w:r>
      <w:r w:rsidR="001B196A">
        <w:t xml:space="preserve">compared to LTE </w:t>
      </w:r>
      <w:r>
        <w:t xml:space="preserve">is the frequency range of NR deployments. </w:t>
      </w:r>
      <w:r w:rsidRPr="00E966F0">
        <w:t xml:space="preserve">In comparison to the current frequency bands allocated to LTE, some of the new bands will have much more challenging propagation properties such as lower diffraction and higher outdoor/indoor penetration losses. </w:t>
      </w:r>
    </w:p>
    <w:p w14:paraId="3CC79E59" w14:textId="38C3E472" w:rsidR="00ED325D" w:rsidRDefault="000E1CA8" w:rsidP="00ED325D">
      <w:r w:rsidRPr="00E966F0">
        <w:t xml:space="preserve">Fortunately, the operation in higher frequencies makes it possible to use smaller antenna elements as well as antennas with larger maximum electrical distance between antenna elements compared to antennas with the same physical size at lower frequencies. This facilitates beamforming, where the larger maximum electrical distance between antenna elements in combination with multiple antenna elements are used to form narrower beams with higher antenna gain than at lower frequencies and thereby compensate for the challenging </w:t>
      </w:r>
      <w:r w:rsidRPr="00E966F0">
        <w:lastRenderedPageBreak/>
        <w:t>propagation properties at higher frequencies.</w:t>
      </w:r>
      <w:r w:rsidR="00C25165">
        <w:t xml:space="preserve"> T</w:t>
      </w:r>
      <w:r w:rsidR="00D02061">
        <w:t>herefore</w:t>
      </w:r>
      <w:r>
        <w:t>,</w:t>
      </w:r>
      <w:r w:rsidRPr="00E966F0">
        <w:t xml:space="preserve"> it is widely accepted that NR will massively rely on beamforming to provide coverage</w:t>
      </w:r>
      <w:r w:rsidR="00C25165">
        <w:t>.</w:t>
      </w:r>
      <w:r w:rsidR="008E5E9D">
        <w:t xml:space="preserve"> </w:t>
      </w:r>
    </w:p>
    <w:p w14:paraId="292237DC" w14:textId="67691653" w:rsidR="00190E2F" w:rsidRDefault="0087746A" w:rsidP="00190E2F">
      <w:r>
        <w:t xml:space="preserve">When operating in an unlicensed spectrum, there will be </w:t>
      </w:r>
      <w:r w:rsidR="00B06466">
        <w:t xml:space="preserve">also further </w:t>
      </w:r>
      <w:r w:rsidR="00190E2F">
        <w:t>aspect</w:t>
      </w:r>
      <w:r w:rsidR="00B72F6A">
        <w:t>s</w:t>
      </w:r>
      <w:r w:rsidR="00190E2F">
        <w:t xml:space="preserve"> to </w:t>
      </w:r>
      <w:proofErr w:type="gramStart"/>
      <w:r w:rsidR="00190E2F">
        <w:t>take into account</w:t>
      </w:r>
      <w:proofErr w:type="gramEnd"/>
      <w:r w:rsidR="00B06466">
        <w:t xml:space="preserve"> i</w:t>
      </w:r>
      <w:r w:rsidR="00CC4405">
        <w:t xml:space="preserve">n addition to </w:t>
      </w:r>
      <w:r w:rsidR="00B06466">
        <w:t>those</w:t>
      </w:r>
      <w:r w:rsidR="00CC4405">
        <w:t xml:space="preserve"> </w:t>
      </w:r>
      <w:r w:rsidR="009365C0">
        <w:t>created by massive use of beamforming</w:t>
      </w:r>
      <w:r w:rsidR="00B06466">
        <w:t xml:space="preserve">. </w:t>
      </w:r>
      <w:bookmarkStart w:id="2" w:name="_Hlk505691591"/>
      <w:r w:rsidR="00B72F6A">
        <w:t>For example, the possible presence of DRS signals used to measure the cell quality as in LTE LAA. And most important the fact that</w:t>
      </w:r>
      <w:r w:rsidR="00190E2F">
        <w:t>, in unlicensed operations, transmissions are subject to LBT which may hinder efficient implementation of mobility in NR-U</w:t>
      </w:r>
      <w:bookmarkEnd w:id="2"/>
      <w:r w:rsidR="00190E2F">
        <w:t>. In fact, the lack of reference signal may compromise RRM estimation and certain critical information such as RRC configuration signalling (i.e. handover command, handover complete) and SIB signalling may be delayed/dropped.</w:t>
      </w:r>
    </w:p>
    <w:p w14:paraId="20C5B9A8" w14:textId="77777777" w:rsidR="00190E2F" w:rsidRDefault="00190E2F" w:rsidP="00190E2F">
      <w:pPr>
        <w:pStyle w:val="Observation"/>
      </w:pPr>
      <w:bookmarkStart w:id="3" w:name="_Toc509837427"/>
      <w:bookmarkStart w:id="4" w:name="_Toc509839223"/>
      <w:bookmarkStart w:id="5" w:name="_Toc509839235"/>
      <w:bookmarkStart w:id="6" w:name="_Toc509850354"/>
      <w:bookmarkStart w:id="7" w:name="_Toc509855075"/>
      <w:bookmarkStart w:id="8" w:name="_Toc509924460"/>
      <w:bookmarkStart w:id="9" w:name="_Toc509924508"/>
      <w:bookmarkStart w:id="10" w:name="_Toc510514215"/>
      <w:bookmarkStart w:id="11" w:name="_Toc510607463"/>
      <w:bookmarkStart w:id="12" w:name="_Toc510734722"/>
      <w:bookmarkStart w:id="13" w:name="_Toc510734746"/>
      <w:bookmarkStart w:id="14" w:name="_Toc510734770"/>
      <w:bookmarkStart w:id="15" w:name="_Toc513730340"/>
      <w:bookmarkStart w:id="16" w:name="_Toc513730343"/>
      <w:bookmarkStart w:id="17" w:name="_Toc513730361"/>
      <w:bookmarkStart w:id="18" w:name="_Toc513730364"/>
      <w:bookmarkStart w:id="19" w:name="_Toc513730633"/>
      <w:bookmarkStart w:id="20" w:name="_Toc513730636"/>
      <w:bookmarkStart w:id="21" w:name="_Toc513737991"/>
      <w:bookmarkStart w:id="22" w:name="_Toc513737994"/>
      <w:bookmarkStart w:id="23" w:name="_Toc513738001"/>
      <w:bookmarkStart w:id="24" w:name="_Toc513738034"/>
      <w:bookmarkStart w:id="25" w:name="_Toc513738064"/>
      <w:bookmarkStart w:id="26" w:name="_Toc521596425"/>
      <w:r>
        <w:t xml:space="preserve">Signals </w:t>
      </w:r>
      <w:r w:rsidRPr="003E7CD2">
        <w:t xml:space="preserve">are subject to LBT that may hinder efficient implementation of </w:t>
      </w:r>
      <w:r>
        <w:t xml:space="preserve">mobility </w:t>
      </w:r>
      <w:r w:rsidRPr="003E7CD2">
        <w:t>in NR-U.</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49A95E8" w14:textId="155E8EB9" w:rsidR="00CC4405" w:rsidRDefault="00220DEC" w:rsidP="00824238">
      <w:r>
        <w:t xml:space="preserve">All these </w:t>
      </w:r>
      <w:r w:rsidR="00190E2F">
        <w:t>aspects</w:t>
      </w:r>
      <w:r>
        <w:t xml:space="preserve"> will have some effects on idle/inactive mode mobility mechanisms in NR-U</w:t>
      </w:r>
      <w:bookmarkStart w:id="27" w:name="_Toc509834898"/>
      <w:bookmarkStart w:id="28" w:name="_Toc509834924"/>
      <w:bookmarkStart w:id="29" w:name="_Toc509837119"/>
      <w:bookmarkStart w:id="30" w:name="_Toc509851303"/>
      <w:bookmarkStart w:id="31" w:name="_Toc509851314"/>
      <w:bookmarkStart w:id="32" w:name="_Toc509851322"/>
      <w:bookmarkStart w:id="33" w:name="_Toc510613634"/>
      <w:bookmarkStart w:id="34" w:name="_Toc510613660"/>
      <w:r w:rsidR="00824238" w:rsidRPr="00A87C47">
        <w:t>.</w:t>
      </w:r>
      <w:bookmarkEnd w:id="27"/>
      <w:bookmarkEnd w:id="28"/>
      <w:bookmarkEnd w:id="29"/>
      <w:bookmarkEnd w:id="30"/>
      <w:bookmarkEnd w:id="31"/>
      <w:bookmarkEnd w:id="32"/>
      <w:bookmarkEnd w:id="33"/>
      <w:bookmarkEnd w:id="34"/>
      <w:r w:rsidR="00597890">
        <w:t xml:space="preserve"> </w:t>
      </w:r>
      <w:proofErr w:type="gramStart"/>
      <w:r w:rsidR="00597890">
        <w:t>In particular</w:t>
      </w:r>
      <w:r w:rsidR="001A2E42">
        <w:t>, we</w:t>
      </w:r>
      <w:proofErr w:type="gramEnd"/>
      <w:r w:rsidR="001A2E42">
        <w:t xml:space="preserve"> will discuss </w:t>
      </w:r>
      <w:r w:rsidR="00EB1B25">
        <w:t>paging</w:t>
      </w:r>
      <w:r w:rsidR="00597890">
        <w:t xml:space="preserve"> in NR-U.</w:t>
      </w:r>
      <w:r w:rsidR="0046205E">
        <w:t xml:space="preserve"> </w:t>
      </w:r>
    </w:p>
    <w:p w14:paraId="2D6EC7E1" w14:textId="2B47BAF6" w:rsidR="00ED325D" w:rsidRDefault="005A2BF0" w:rsidP="008E6AE7">
      <w:pPr>
        <w:pStyle w:val="Heading2"/>
      </w:pPr>
      <w:r>
        <w:t>Paging</w:t>
      </w:r>
    </w:p>
    <w:p w14:paraId="2437BCD0" w14:textId="718DE821" w:rsidR="000B1088" w:rsidRDefault="000B1088" w:rsidP="000B1088">
      <w:bookmarkStart w:id="35" w:name="_Hlk503258975"/>
      <w:r>
        <w:t xml:space="preserve">Unlike LTE LAA operations, paging may be triggered </w:t>
      </w:r>
      <w:r w:rsidR="00D43BB8">
        <w:t>in</w:t>
      </w:r>
      <w:r>
        <w:t xml:space="preserve"> unlicensed cells. As such, </w:t>
      </w:r>
      <w:proofErr w:type="gramStart"/>
      <w:r>
        <w:t>similar to</w:t>
      </w:r>
      <w:proofErr w:type="gramEnd"/>
      <w:r>
        <w:t xml:space="preserve"> SIB, also paging acquisition may be affected, thereby implying larger delays to initiate a connection setup or to deliver changes of system information.</w:t>
      </w:r>
    </w:p>
    <w:p w14:paraId="09533708" w14:textId="77777777" w:rsidR="000B1088" w:rsidRDefault="000B1088" w:rsidP="000B1088">
      <w:pPr>
        <w:pStyle w:val="Observation"/>
      </w:pPr>
      <w:bookmarkStart w:id="36" w:name="_Toc509855077"/>
      <w:bookmarkStart w:id="37" w:name="_Toc509924462"/>
      <w:bookmarkStart w:id="38" w:name="_Toc509924510"/>
      <w:bookmarkStart w:id="39" w:name="_Toc510514217"/>
      <w:bookmarkStart w:id="40" w:name="_Toc510607465"/>
      <w:bookmarkStart w:id="41" w:name="_Toc513730342"/>
      <w:bookmarkStart w:id="42" w:name="_Toc513730345"/>
      <w:bookmarkStart w:id="43" w:name="_Toc513730363"/>
      <w:bookmarkStart w:id="44" w:name="_Toc513730366"/>
      <w:bookmarkStart w:id="45" w:name="_Toc513730635"/>
      <w:bookmarkStart w:id="46" w:name="_Toc513730638"/>
      <w:bookmarkStart w:id="47" w:name="_Toc513737993"/>
      <w:bookmarkStart w:id="48" w:name="_Toc513737996"/>
      <w:bookmarkStart w:id="49" w:name="_Toc513738003"/>
      <w:bookmarkStart w:id="50" w:name="_Toc513738036"/>
      <w:bookmarkStart w:id="51" w:name="_Toc513738066"/>
      <w:bookmarkStart w:id="52" w:name="_Toc521596426"/>
      <w:r>
        <w:t>Paging acquisition may be affected in NR-U cells due to LBT issue occasions, which in turn may increase the latency to initiate a connection setup or to flag changes of system information.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CF9556A" w14:textId="73E9C79B" w:rsidR="00D43BB8" w:rsidRDefault="00D43BB8" w:rsidP="000B1088">
      <w:r>
        <w:t>The issues of SI acquisition have been addressed in the companion paper</w:t>
      </w:r>
      <w:r w:rsidR="00E01EFC">
        <w:t xml:space="preserve"> </w:t>
      </w:r>
      <w:r w:rsidR="00E01EFC">
        <w:fldChar w:fldCharType="begin"/>
      </w:r>
      <w:r w:rsidR="00E01EFC">
        <w:instrText xml:space="preserve"> REF _Ref525850988 \r \h </w:instrText>
      </w:r>
      <w:r w:rsidR="00E01EFC">
        <w:fldChar w:fldCharType="separate"/>
      </w:r>
      <w:r w:rsidR="00E01EFC">
        <w:t>[2]</w:t>
      </w:r>
      <w:r w:rsidR="00E01EFC">
        <w:fldChar w:fldCharType="end"/>
      </w:r>
      <w:r w:rsidR="00E01EFC">
        <w:t>.</w:t>
      </w:r>
      <w:r>
        <w:t xml:space="preserve"> </w:t>
      </w:r>
    </w:p>
    <w:p w14:paraId="5872DB9D" w14:textId="502B8527" w:rsidR="000B1088" w:rsidRDefault="000B1088" w:rsidP="000B1088">
      <w:r>
        <w:t xml:space="preserve">To minimize such issues, enhancements to paging signalling should be considered. </w:t>
      </w:r>
      <w:r w:rsidR="001B693B">
        <w:t>This was also addressed in the above cited agreement from the RAN2 #103 meeting. An</w:t>
      </w:r>
      <w:r>
        <w:t xml:space="preserve"> example</w:t>
      </w:r>
      <w:r w:rsidR="00816105">
        <w:t xml:space="preserve"> in line with that agreement could be to</w:t>
      </w:r>
      <w:r>
        <w:t xml:space="preserve">, </w:t>
      </w:r>
      <w:proofErr w:type="gramStart"/>
      <w:r>
        <w:t>similar to</w:t>
      </w:r>
      <w:proofErr w:type="gramEnd"/>
      <w:r>
        <w:t xml:space="preserve"> DRS signalling, </w:t>
      </w:r>
      <w:r w:rsidR="00816105">
        <w:t>make it</w:t>
      </w:r>
      <w:r>
        <w:t xml:space="preserve"> possible to configure multiple consecutive occasions for paging signalling/monitoring, so that if the gNB fails to deliver one paging message on a certain </w:t>
      </w:r>
      <w:r w:rsidR="0046205E">
        <w:t>TTI</w:t>
      </w:r>
      <w:r>
        <w:t xml:space="preserve">, it can reattempt channel acquisition in the following TTIs. </w:t>
      </w:r>
    </w:p>
    <w:p w14:paraId="495FE83B" w14:textId="093AEBE3" w:rsidR="000B1088" w:rsidRDefault="000B1088" w:rsidP="000B1088">
      <w:pPr>
        <w:pStyle w:val="Proposal"/>
      </w:pPr>
      <w:bookmarkStart w:id="53" w:name="_Toc509855080"/>
      <w:bookmarkStart w:id="54" w:name="_Toc509924465"/>
      <w:bookmarkStart w:id="55" w:name="_Toc509924513"/>
      <w:bookmarkStart w:id="56" w:name="_Toc510514220"/>
      <w:bookmarkStart w:id="57" w:name="_Toc510607468"/>
      <w:bookmarkStart w:id="58" w:name="_Toc513738039"/>
      <w:bookmarkStart w:id="59" w:name="_Toc513738069"/>
      <w:bookmarkStart w:id="60" w:name="_Toc521596427"/>
      <w:r>
        <w:t xml:space="preserve">To facilitate paging acquisition, paging </w:t>
      </w:r>
      <w:r w:rsidR="00655260">
        <w:t xml:space="preserve">transmissions </w:t>
      </w:r>
      <w:r>
        <w:t xml:space="preserve">may be repeated in consecutive </w:t>
      </w:r>
      <w:bookmarkEnd w:id="53"/>
      <w:bookmarkEnd w:id="54"/>
      <w:bookmarkEnd w:id="55"/>
      <w:r w:rsidR="00655260">
        <w:t>TTIs</w:t>
      </w:r>
      <w:r w:rsidR="006F455C">
        <w:t>.</w:t>
      </w:r>
      <w:bookmarkEnd w:id="56"/>
      <w:bookmarkEnd w:id="57"/>
      <w:bookmarkEnd w:id="58"/>
      <w:bookmarkEnd w:id="59"/>
      <w:bookmarkEnd w:id="60"/>
    </w:p>
    <w:p w14:paraId="2272E6E0" w14:textId="7A9B8C10" w:rsidR="00E01EFC" w:rsidRDefault="00F038C7" w:rsidP="00E01EFC">
      <w:r>
        <w:t>Thus</w:t>
      </w:r>
      <w:r w:rsidR="00EA4728">
        <w:t>, if more paging transmissions are used, a</w:t>
      </w:r>
      <w:r w:rsidR="0046205E">
        <w:t xml:space="preserve"> UE must</w:t>
      </w:r>
      <w:r w:rsidR="00FA170C">
        <w:t xml:space="preserve"> spend more time in non-sleep mode to</w:t>
      </w:r>
      <w:r w:rsidR="0046205E">
        <w:t xml:space="preserve"> monitor paging which will </w:t>
      </w:r>
      <w:r w:rsidR="00FA170C">
        <w:t xml:space="preserve">consume </w:t>
      </w:r>
      <w:r w:rsidR="0046205E">
        <w:t>more energy. Another method</w:t>
      </w:r>
      <w:r>
        <w:t>,</w:t>
      </w:r>
      <w:r w:rsidR="0046205E">
        <w:t xml:space="preserve"> that maybe used </w:t>
      </w:r>
      <w:r>
        <w:t>if a</w:t>
      </w:r>
      <w:r w:rsidR="0046205E">
        <w:t xml:space="preserve"> paging occasion can not be used due to failed LBT</w:t>
      </w:r>
      <w:r>
        <w:t>,</w:t>
      </w:r>
      <w:r w:rsidR="0046205E">
        <w:t xml:space="preserve"> is to transmit the paging message in the next paging occasion for that UE</w:t>
      </w:r>
      <w:r>
        <w:t xml:space="preserve"> which </w:t>
      </w:r>
      <w:r w:rsidR="0046205E">
        <w:t>implies an unwanted extra delay. This is the trade off we have to make for paging</w:t>
      </w:r>
      <w:r>
        <w:t xml:space="preserve">. </w:t>
      </w:r>
    </w:p>
    <w:bookmarkEnd w:id="35"/>
    <w:p w14:paraId="7F5D033C" w14:textId="77777777" w:rsidR="000B1088" w:rsidRDefault="000B1088" w:rsidP="000B1088">
      <w:pPr>
        <w:pStyle w:val="Heading1"/>
      </w:pPr>
      <w:r w:rsidRPr="00CE0424">
        <w:t>Conclusion</w:t>
      </w:r>
    </w:p>
    <w:p w14:paraId="4DBC4194" w14:textId="77777777" w:rsidR="00647B53" w:rsidRDefault="00240535" w:rsidP="00240535">
      <w:pPr>
        <w:rPr>
          <w:noProof/>
        </w:rPr>
      </w:pPr>
      <w:r w:rsidRPr="00E32E8E">
        <w:rPr>
          <w:rFonts w:cs="Arial"/>
        </w:rPr>
        <w:t xml:space="preserve">In section </w:t>
      </w:r>
      <w:r w:rsidR="00020500">
        <w:rPr>
          <w:rFonts w:cs="Arial"/>
        </w:rPr>
        <w:fldChar w:fldCharType="begin"/>
      </w:r>
      <w:r w:rsidR="00020500">
        <w:rPr>
          <w:rFonts w:cs="Arial"/>
        </w:rPr>
        <w:instrText xml:space="preserve"> REF _Ref178064866 \n \h </w:instrText>
      </w:r>
      <w:r w:rsidR="00020500">
        <w:rPr>
          <w:rFonts w:cs="Arial"/>
        </w:rPr>
      </w:r>
      <w:r w:rsidR="00020500">
        <w:rPr>
          <w:rFonts w:cs="Arial"/>
        </w:rPr>
        <w:fldChar w:fldCharType="separate"/>
      </w:r>
      <w:r w:rsidR="00647B53">
        <w:rPr>
          <w:rFonts w:cs="Arial"/>
        </w:rPr>
        <w:t>2</w:t>
      </w:r>
      <w:r w:rsidR="00020500">
        <w:rPr>
          <w:rFonts w:cs="Arial"/>
        </w:rPr>
        <w:fldChar w:fldCharType="end"/>
      </w:r>
      <w:r w:rsidR="00020500">
        <w:rPr>
          <w:rFonts w:cs="Arial"/>
        </w:rPr>
        <w:t xml:space="preserve"> </w:t>
      </w:r>
      <w:r w:rsidRPr="00E32E8E">
        <w:rPr>
          <w:rFonts w:cs="Arial"/>
        </w:rPr>
        <w:t>we made the following observations:</w:t>
      </w:r>
      <w:r w:rsidRPr="00E32E8E">
        <w:rPr>
          <w:rFonts w:cs="Arial"/>
        </w:rPr>
        <w:fldChar w:fldCharType="begin"/>
      </w:r>
      <w:r w:rsidRPr="00E32E8E">
        <w:rPr>
          <w:rFonts w:cs="Arial"/>
        </w:rPr>
        <w:instrText xml:space="preserve"> TOC \f \n \t "Observation,1" </w:instrText>
      </w:r>
      <w:r w:rsidRPr="00E32E8E">
        <w:rPr>
          <w:rFonts w:cs="Arial"/>
        </w:rPr>
        <w:fldChar w:fldCharType="separate"/>
      </w:r>
    </w:p>
    <w:p w14:paraId="4A2C9971" w14:textId="77777777" w:rsidR="00647B53" w:rsidRDefault="00647B53">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Signals are subject to LBT that may hinder efficient implementation of mobility in NR-U.</w:t>
      </w:r>
    </w:p>
    <w:p w14:paraId="2C075340" w14:textId="77777777" w:rsidR="00647B53" w:rsidRDefault="00647B5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Paging acquisition may be affected in NR-U cells due to LBT issue occasions, which in turn may increase the latency to initiate a connection setup or to flag changes of system information.</w:t>
      </w:r>
    </w:p>
    <w:p w14:paraId="1FEC1A52" w14:textId="77777777" w:rsidR="00647B53" w:rsidRDefault="00240535" w:rsidP="00240535">
      <w:pPr>
        <w:spacing w:before="180"/>
        <w:rPr>
          <w:noProof/>
        </w:rPr>
      </w:pPr>
      <w:r w:rsidRPr="00E32E8E">
        <w:rPr>
          <w:rFonts w:cs="Arial"/>
          <w:b/>
          <w:bCs/>
        </w:rPr>
        <w:fldChar w:fldCharType="end"/>
      </w:r>
      <w:r w:rsidRPr="005A6FA2">
        <w:rPr>
          <w:rFonts w:cs="Arial"/>
        </w:rPr>
        <w:t>Based on the</w:t>
      </w:r>
      <w:r>
        <w:rPr>
          <w:rFonts w:cs="Arial"/>
        </w:rPr>
        <w:t xml:space="preserve"> discussion in section</w:t>
      </w:r>
      <w:r w:rsidR="00020500">
        <w:rPr>
          <w:rFonts w:cs="Arial"/>
        </w:rPr>
        <w:t xml:space="preserve"> </w:t>
      </w:r>
      <w:r w:rsidR="00020500">
        <w:rPr>
          <w:rFonts w:cs="Arial"/>
        </w:rPr>
        <w:fldChar w:fldCharType="begin"/>
      </w:r>
      <w:r w:rsidR="00020500">
        <w:rPr>
          <w:rFonts w:cs="Arial"/>
        </w:rPr>
        <w:instrText xml:space="preserve"> REF _Ref178064866 \n \h </w:instrText>
      </w:r>
      <w:r w:rsidR="00020500">
        <w:rPr>
          <w:rFonts w:cs="Arial"/>
        </w:rPr>
      </w:r>
      <w:r w:rsidR="00020500">
        <w:rPr>
          <w:rFonts w:cs="Arial"/>
        </w:rPr>
        <w:fldChar w:fldCharType="separate"/>
      </w:r>
      <w:r w:rsidR="00647B53">
        <w:rPr>
          <w:rFonts w:cs="Arial"/>
        </w:rPr>
        <w:t>2</w:t>
      </w:r>
      <w:r w:rsidR="00020500">
        <w:rPr>
          <w:rFonts w:cs="Arial"/>
        </w:rPr>
        <w:fldChar w:fldCharType="end"/>
      </w:r>
      <w:r>
        <w:rPr>
          <w:rFonts w:cs="Arial"/>
        </w:rPr>
        <w:t xml:space="preserve"> </w:t>
      </w:r>
      <w:r w:rsidRPr="00E32E8E">
        <w:rPr>
          <w:rFonts w:cs="Arial"/>
        </w:rPr>
        <w:t>we propose the following:</w:t>
      </w:r>
      <w:r>
        <w:rPr>
          <w:rFonts w:cs="Arial"/>
        </w:rPr>
        <w:t xml:space="preserve"> </w:t>
      </w:r>
      <w:r w:rsidRPr="00E32E8E">
        <w:rPr>
          <w:rFonts w:cs="Arial"/>
        </w:rPr>
        <w:fldChar w:fldCharType="begin"/>
      </w:r>
      <w:r w:rsidRPr="00E32E8E">
        <w:rPr>
          <w:rFonts w:cs="Arial"/>
        </w:rPr>
        <w:instrText xml:space="preserve"> TOC \f \n \p " " \t "Proposal,1" </w:instrText>
      </w:r>
      <w:r w:rsidRPr="00E32E8E">
        <w:rPr>
          <w:rFonts w:cs="Arial"/>
        </w:rPr>
        <w:fldChar w:fldCharType="separate"/>
      </w:r>
    </w:p>
    <w:p w14:paraId="3FBA74A9" w14:textId="06F80975" w:rsidR="00647B53" w:rsidRDefault="00647B53">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To facilitate paging a</w:t>
      </w:r>
      <w:bookmarkStart w:id="61" w:name="_GoBack"/>
      <w:bookmarkEnd w:id="61"/>
      <w:r>
        <w:t xml:space="preserve">cquisition, paging </w:t>
      </w:r>
      <w:r w:rsidR="0086172A">
        <w:t xml:space="preserve">transmissions </w:t>
      </w:r>
      <w:r>
        <w:t xml:space="preserve">may be repeated in consecutive </w:t>
      </w:r>
      <w:r w:rsidR="0086172A">
        <w:t>TTIs</w:t>
      </w:r>
      <w:r>
        <w:t>.</w:t>
      </w:r>
    </w:p>
    <w:p w14:paraId="31225E14" w14:textId="12F313DE" w:rsidR="00571209" w:rsidRDefault="00240535" w:rsidP="00240535">
      <w:r w:rsidRPr="00E32E8E">
        <w:rPr>
          <w:rFonts w:cs="Arial"/>
          <w:b/>
          <w:bCs/>
        </w:rPr>
        <w:fldChar w:fldCharType="end"/>
      </w:r>
    </w:p>
    <w:p w14:paraId="408E5079" w14:textId="18D82CFE" w:rsidR="000B1088" w:rsidRPr="00CE0424" w:rsidRDefault="000B1088" w:rsidP="000B1088">
      <w:pPr>
        <w:pStyle w:val="Heading1"/>
      </w:pPr>
      <w:r w:rsidRPr="00CE0424">
        <w:lastRenderedPageBreak/>
        <w:t>References</w:t>
      </w:r>
    </w:p>
    <w:p w14:paraId="4151E678" w14:textId="41DBBC5D" w:rsidR="00010EB4" w:rsidRPr="00D43BB8" w:rsidRDefault="000B1088" w:rsidP="000B1088">
      <w:pPr>
        <w:pStyle w:val="Reference"/>
        <w:rPr>
          <w:rFonts w:cs="Arial"/>
        </w:rPr>
      </w:pPr>
      <w:bookmarkStart w:id="62" w:name="_Ref479756368"/>
      <w:bookmarkStart w:id="63" w:name="_Ref456254943"/>
      <w:bookmarkStart w:id="64" w:name="_Ref456256904"/>
      <w:bookmarkStart w:id="65" w:name="_Ref455126129"/>
      <w:bookmarkStart w:id="66" w:name="_Ref174151459"/>
      <w:bookmarkStart w:id="67" w:name="_Ref189809556"/>
      <w:bookmarkStart w:id="68" w:name="_Ref458687908"/>
      <w:bookmarkStart w:id="69" w:name="_Ref503257843"/>
      <w:r w:rsidRPr="00E5736B">
        <w:t>RP-172021, “New SID on NR-based Access to Unlicensed Spectrum”, Qualcomm</w:t>
      </w:r>
      <w:bookmarkEnd w:id="62"/>
      <w:bookmarkEnd w:id="63"/>
      <w:bookmarkEnd w:id="64"/>
      <w:bookmarkEnd w:id="65"/>
      <w:bookmarkEnd w:id="66"/>
      <w:bookmarkEnd w:id="67"/>
      <w:bookmarkEnd w:id="68"/>
      <w:bookmarkEnd w:id="69"/>
    </w:p>
    <w:p w14:paraId="25D6207E" w14:textId="5EE89A85" w:rsidR="00D43BB8" w:rsidRDefault="00384AA7" w:rsidP="000B1088">
      <w:pPr>
        <w:pStyle w:val="Reference"/>
        <w:rPr>
          <w:rFonts w:cs="Arial"/>
        </w:rPr>
      </w:pPr>
      <w:bookmarkStart w:id="70" w:name="_Ref525850988"/>
      <w:r>
        <w:rPr>
          <w:rFonts w:cs="Arial"/>
        </w:rPr>
        <w:t>R2</w:t>
      </w:r>
      <w:r w:rsidR="00E01EFC">
        <w:rPr>
          <w:rFonts w:cs="Arial"/>
        </w:rPr>
        <w:t>-18</w:t>
      </w:r>
      <w:r w:rsidR="00A31BAB">
        <w:rPr>
          <w:rFonts w:cs="Arial"/>
        </w:rPr>
        <w:t>15048</w:t>
      </w:r>
      <w:r w:rsidR="00E01EFC">
        <w:rPr>
          <w:rFonts w:cs="Arial"/>
        </w:rPr>
        <w:t>, “</w:t>
      </w:r>
      <w:r w:rsidR="00E01EFC">
        <w:t>Extended, overlapping SI-windows in NR-U</w:t>
      </w:r>
      <w:r w:rsidR="00E01EFC">
        <w:rPr>
          <w:rFonts w:cs="Arial"/>
        </w:rPr>
        <w:t>”, Ericsson, RAN2#103bis, 2018-10</w:t>
      </w:r>
      <w:bookmarkEnd w:id="70"/>
    </w:p>
    <w:sectPr w:rsidR="00D43BB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31292" w14:textId="77777777" w:rsidR="00EC4779" w:rsidRDefault="00EC4779">
      <w:r>
        <w:separator/>
      </w:r>
    </w:p>
  </w:endnote>
  <w:endnote w:type="continuationSeparator" w:id="0">
    <w:p w14:paraId="2BB884CD" w14:textId="77777777" w:rsidR="00EC4779" w:rsidRDefault="00EC4779">
      <w:r>
        <w:continuationSeparator/>
      </w:r>
    </w:p>
  </w:endnote>
  <w:endnote w:type="continuationNotice" w:id="1">
    <w:p w14:paraId="76D06C11" w14:textId="77777777" w:rsidR="00EC4779" w:rsidRDefault="00EC4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531318EB"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012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012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5159E" w14:textId="77777777" w:rsidR="00EC4779" w:rsidRDefault="00EC4779">
      <w:r>
        <w:separator/>
      </w:r>
    </w:p>
  </w:footnote>
  <w:footnote w:type="continuationSeparator" w:id="0">
    <w:p w14:paraId="2A202BFD" w14:textId="77777777" w:rsidR="00EC4779" w:rsidRDefault="00EC4779">
      <w:r>
        <w:continuationSeparator/>
      </w:r>
    </w:p>
  </w:footnote>
  <w:footnote w:type="continuationNotice" w:id="1">
    <w:p w14:paraId="68BEE8C5" w14:textId="77777777" w:rsidR="00EC4779" w:rsidRDefault="00EC4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9566CD"/>
    <w:multiLevelType w:val="hybridMultilevel"/>
    <w:tmpl w:val="837237A2"/>
    <w:lvl w:ilvl="0" w:tplc="E436842C">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51523A"/>
    <w:multiLevelType w:val="hybridMultilevel"/>
    <w:tmpl w:val="0C20809A"/>
    <w:lvl w:ilvl="0" w:tplc="E436842C">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13"/>
  </w:num>
  <w:num w:numId="10">
    <w:abstractNumId w:val="4"/>
  </w:num>
  <w:num w:numId="11">
    <w:abstractNumId w:val="14"/>
  </w:num>
  <w:num w:numId="12">
    <w:abstractNumId w:val="16"/>
  </w:num>
  <w:num w:numId="13">
    <w:abstractNumId w:val="10"/>
  </w:num>
  <w:num w:numId="14">
    <w:abstractNumId w:val="5"/>
  </w:num>
  <w:num w:numId="15">
    <w:abstractNumId w:val="2"/>
  </w:num>
  <w:num w:numId="16">
    <w:abstractNumId w:val="1"/>
  </w:num>
  <w:num w:numId="17">
    <w:abstractNumId w:val="0"/>
  </w:num>
  <w:num w:numId="1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4146"/>
    <w:rsid w:val="00006427"/>
    <w:rsid w:val="00006446"/>
    <w:rsid w:val="00006896"/>
    <w:rsid w:val="00006B58"/>
    <w:rsid w:val="000072B5"/>
    <w:rsid w:val="00007CDC"/>
    <w:rsid w:val="00010397"/>
    <w:rsid w:val="00010E3F"/>
    <w:rsid w:val="00010EB4"/>
    <w:rsid w:val="00011B28"/>
    <w:rsid w:val="00012186"/>
    <w:rsid w:val="00014318"/>
    <w:rsid w:val="00014780"/>
    <w:rsid w:val="00015D15"/>
    <w:rsid w:val="00016B3D"/>
    <w:rsid w:val="00020500"/>
    <w:rsid w:val="00024D29"/>
    <w:rsid w:val="0002564D"/>
    <w:rsid w:val="00025ECA"/>
    <w:rsid w:val="00027939"/>
    <w:rsid w:val="000325B8"/>
    <w:rsid w:val="00034C15"/>
    <w:rsid w:val="00036BA1"/>
    <w:rsid w:val="00036D43"/>
    <w:rsid w:val="000376BC"/>
    <w:rsid w:val="000422E2"/>
    <w:rsid w:val="0004243D"/>
    <w:rsid w:val="00042CD6"/>
    <w:rsid w:val="00042F22"/>
    <w:rsid w:val="0004434D"/>
    <w:rsid w:val="000444EF"/>
    <w:rsid w:val="0004676E"/>
    <w:rsid w:val="0005087B"/>
    <w:rsid w:val="00052A07"/>
    <w:rsid w:val="000534E3"/>
    <w:rsid w:val="0005606A"/>
    <w:rsid w:val="00057117"/>
    <w:rsid w:val="000616E7"/>
    <w:rsid w:val="0006487E"/>
    <w:rsid w:val="00065E1A"/>
    <w:rsid w:val="0006616B"/>
    <w:rsid w:val="000661D3"/>
    <w:rsid w:val="000679CB"/>
    <w:rsid w:val="00072023"/>
    <w:rsid w:val="00077398"/>
    <w:rsid w:val="00077E5F"/>
    <w:rsid w:val="0008024A"/>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9526A"/>
    <w:rsid w:val="00097BA4"/>
    <w:rsid w:val="000A0CA2"/>
    <w:rsid w:val="000A1B7B"/>
    <w:rsid w:val="000A56F2"/>
    <w:rsid w:val="000A74B4"/>
    <w:rsid w:val="000B010B"/>
    <w:rsid w:val="000B1088"/>
    <w:rsid w:val="000B2719"/>
    <w:rsid w:val="000B2924"/>
    <w:rsid w:val="000B3A8F"/>
    <w:rsid w:val="000B4AB9"/>
    <w:rsid w:val="000B4CD0"/>
    <w:rsid w:val="000B58C3"/>
    <w:rsid w:val="000B61E9"/>
    <w:rsid w:val="000B77B8"/>
    <w:rsid w:val="000C1337"/>
    <w:rsid w:val="000C165A"/>
    <w:rsid w:val="000C2D7E"/>
    <w:rsid w:val="000C2E19"/>
    <w:rsid w:val="000C396A"/>
    <w:rsid w:val="000C6BC7"/>
    <w:rsid w:val="000D0D07"/>
    <w:rsid w:val="000D1B45"/>
    <w:rsid w:val="000D3058"/>
    <w:rsid w:val="000D326B"/>
    <w:rsid w:val="000D32A1"/>
    <w:rsid w:val="000D4797"/>
    <w:rsid w:val="000D63F9"/>
    <w:rsid w:val="000D76DD"/>
    <w:rsid w:val="000D7FFD"/>
    <w:rsid w:val="000E0527"/>
    <w:rsid w:val="000E1CA8"/>
    <w:rsid w:val="000E1E92"/>
    <w:rsid w:val="000E461A"/>
    <w:rsid w:val="000F06D6"/>
    <w:rsid w:val="000F0EB1"/>
    <w:rsid w:val="000F1106"/>
    <w:rsid w:val="000F3BE9"/>
    <w:rsid w:val="000F3F6C"/>
    <w:rsid w:val="000F4B8D"/>
    <w:rsid w:val="000F6806"/>
    <w:rsid w:val="000F6A1E"/>
    <w:rsid w:val="000F6DF3"/>
    <w:rsid w:val="000F7091"/>
    <w:rsid w:val="001005FF"/>
    <w:rsid w:val="00105FAC"/>
    <w:rsid w:val="001062FB"/>
    <w:rsid w:val="001063E6"/>
    <w:rsid w:val="001073E6"/>
    <w:rsid w:val="00110B33"/>
    <w:rsid w:val="00113CF4"/>
    <w:rsid w:val="001153EA"/>
    <w:rsid w:val="00115643"/>
    <w:rsid w:val="00116765"/>
    <w:rsid w:val="00120CD4"/>
    <w:rsid w:val="001219F5"/>
    <w:rsid w:val="00121A20"/>
    <w:rsid w:val="0012204D"/>
    <w:rsid w:val="00122F2E"/>
    <w:rsid w:val="0012377F"/>
    <w:rsid w:val="00124314"/>
    <w:rsid w:val="00125528"/>
    <w:rsid w:val="001255DB"/>
    <w:rsid w:val="00126B4A"/>
    <w:rsid w:val="00132FD0"/>
    <w:rsid w:val="001344C0"/>
    <w:rsid w:val="001346FA"/>
    <w:rsid w:val="001347A5"/>
    <w:rsid w:val="00135252"/>
    <w:rsid w:val="001359DB"/>
    <w:rsid w:val="00137AB5"/>
    <w:rsid w:val="00137F0B"/>
    <w:rsid w:val="00141EE0"/>
    <w:rsid w:val="0014650D"/>
    <w:rsid w:val="00151E23"/>
    <w:rsid w:val="00152400"/>
    <w:rsid w:val="001526E0"/>
    <w:rsid w:val="001551B5"/>
    <w:rsid w:val="00155694"/>
    <w:rsid w:val="001643A8"/>
    <w:rsid w:val="001656FB"/>
    <w:rsid w:val="001659C1"/>
    <w:rsid w:val="00166F63"/>
    <w:rsid w:val="00173995"/>
    <w:rsid w:val="00173A8E"/>
    <w:rsid w:val="001741FD"/>
    <w:rsid w:val="00177795"/>
    <w:rsid w:val="00180491"/>
    <w:rsid w:val="0018143F"/>
    <w:rsid w:val="00183EE0"/>
    <w:rsid w:val="00185DCF"/>
    <w:rsid w:val="00190644"/>
    <w:rsid w:val="00190AC1"/>
    <w:rsid w:val="00190AFC"/>
    <w:rsid w:val="00190E2F"/>
    <w:rsid w:val="0019242C"/>
    <w:rsid w:val="0019341A"/>
    <w:rsid w:val="001959B4"/>
    <w:rsid w:val="00196B5E"/>
    <w:rsid w:val="00197DF9"/>
    <w:rsid w:val="001A1987"/>
    <w:rsid w:val="001A2564"/>
    <w:rsid w:val="001A2D48"/>
    <w:rsid w:val="001A2E42"/>
    <w:rsid w:val="001A3C99"/>
    <w:rsid w:val="001A5E7F"/>
    <w:rsid w:val="001A6173"/>
    <w:rsid w:val="001A6CBA"/>
    <w:rsid w:val="001B0D97"/>
    <w:rsid w:val="001B148F"/>
    <w:rsid w:val="001B196A"/>
    <w:rsid w:val="001B2C40"/>
    <w:rsid w:val="001B4265"/>
    <w:rsid w:val="001B4D93"/>
    <w:rsid w:val="001B5A5D"/>
    <w:rsid w:val="001B5D49"/>
    <w:rsid w:val="001B693B"/>
    <w:rsid w:val="001B77DC"/>
    <w:rsid w:val="001C1CE5"/>
    <w:rsid w:val="001C2373"/>
    <w:rsid w:val="001C3D2A"/>
    <w:rsid w:val="001C6495"/>
    <w:rsid w:val="001C7597"/>
    <w:rsid w:val="001D0271"/>
    <w:rsid w:val="001D274A"/>
    <w:rsid w:val="001D51BA"/>
    <w:rsid w:val="001D6342"/>
    <w:rsid w:val="001D6510"/>
    <w:rsid w:val="001D6D53"/>
    <w:rsid w:val="001E0A77"/>
    <w:rsid w:val="001E26CD"/>
    <w:rsid w:val="001E2C02"/>
    <w:rsid w:val="001E310E"/>
    <w:rsid w:val="001E58E2"/>
    <w:rsid w:val="001E6594"/>
    <w:rsid w:val="001E663C"/>
    <w:rsid w:val="001E7AED"/>
    <w:rsid w:val="001F3916"/>
    <w:rsid w:val="001F54C5"/>
    <w:rsid w:val="001F5C52"/>
    <w:rsid w:val="001F662C"/>
    <w:rsid w:val="001F6C6F"/>
    <w:rsid w:val="001F7074"/>
    <w:rsid w:val="001F72FE"/>
    <w:rsid w:val="001F74A2"/>
    <w:rsid w:val="00200490"/>
    <w:rsid w:val="00201F3A"/>
    <w:rsid w:val="00203F96"/>
    <w:rsid w:val="00204372"/>
    <w:rsid w:val="002069B2"/>
    <w:rsid w:val="00207960"/>
    <w:rsid w:val="00207FA3"/>
    <w:rsid w:val="002113AD"/>
    <w:rsid w:val="00211849"/>
    <w:rsid w:val="00212AEE"/>
    <w:rsid w:val="002131BB"/>
    <w:rsid w:val="00214C7C"/>
    <w:rsid w:val="00214DA8"/>
    <w:rsid w:val="00215423"/>
    <w:rsid w:val="002158FA"/>
    <w:rsid w:val="00216201"/>
    <w:rsid w:val="002176CE"/>
    <w:rsid w:val="00220600"/>
    <w:rsid w:val="00220DEC"/>
    <w:rsid w:val="002224DB"/>
    <w:rsid w:val="00223FCB"/>
    <w:rsid w:val="002245F7"/>
    <w:rsid w:val="002252C3"/>
    <w:rsid w:val="00225C54"/>
    <w:rsid w:val="00230765"/>
    <w:rsid w:val="0023085B"/>
    <w:rsid w:val="002319E4"/>
    <w:rsid w:val="00235632"/>
    <w:rsid w:val="00235872"/>
    <w:rsid w:val="00240535"/>
    <w:rsid w:val="00241559"/>
    <w:rsid w:val="00241A1F"/>
    <w:rsid w:val="00242F1F"/>
    <w:rsid w:val="002435B3"/>
    <w:rsid w:val="002458EB"/>
    <w:rsid w:val="002500C8"/>
    <w:rsid w:val="00251639"/>
    <w:rsid w:val="00256DAD"/>
    <w:rsid w:val="00256FA6"/>
    <w:rsid w:val="00257426"/>
    <w:rsid w:val="00257543"/>
    <w:rsid w:val="002579A7"/>
    <w:rsid w:val="00257C9E"/>
    <w:rsid w:val="002617E7"/>
    <w:rsid w:val="00261FC8"/>
    <w:rsid w:val="00264228"/>
    <w:rsid w:val="00264334"/>
    <w:rsid w:val="0026473E"/>
    <w:rsid w:val="00266214"/>
    <w:rsid w:val="00267C83"/>
    <w:rsid w:val="0027028A"/>
    <w:rsid w:val="00270364"/>
    <w:rsid w:val="002705DE"/>
    <w:rsid w:val="0027144F"/>
    <w:rsid w:val="00271F3A"/>
    <w:rsid w:val="00273278"/>
    <w:rsid w:val="002736CB"/>
    <w:rsid w:val="002737F4"/>
    <w:rsid w:val="0027483B"/>
    <w:rsid w:val="00274E2C"/>
    <w:rsid w:val="002805F5"/>
    <w:rsid w:val="00280751"/>
    <w:rsid w:val="0028280A"/>
    <w:rsid w:val="00283836"/>
    <w:rsid w:val="00286ACD"/>
    <w:rsid w:val="00287838"/>
    <w:rsid w:val="002907B5"/>
    <w:rsid w:val="00291562"/>
    <w:rsid w:val="00291B6E"/>
    <w:rsid w:val="00292EB7"/>
    <w:rsid w:val="00295D53"/>
    <w:rsid w:val="002961DF"/>
    <w:rsid w:val="00296227"/>
    <w:rsid w:val="00296F44"/>
    <w:rsid w:val="0029776A"/>
    <w:rsid w:val="0029777D"/>
    <w:rsid w:val="002A055E"/>
    <w:rsid w:val="002A1D4E"/>
    <w:rsid w:val="002A2869"/>
    <w:rsid w:val="002A446C"/>
    <w:rsid w:val="002A6B65"/>
    <w:rsid w:val="002A7564"/>
    <w:rsid w:val="002B0D3E"/>
    <w:rsid w:val="002B223F"/>
    <w:rsid w:val="002B24D6"/>
    <w:rsid w:val="002B35D7"/>
    <w:rsid w:val="002B688A"/>
    <w:rsid w:val="002C1899"/>
    <w:rsid w:val="002C41E6"/>
    <w:rsid w:val="002C5255"/>
    <w:rsid w:val="002D071A"/>
    <w:rsid w:val="002D34B2"/>
    <w:rsid w:val="002D4A0D"/>
    <w:rsid w:val="002D54E7"/>
    <w:rsid w:val="002D7637"/>
    <w:rsid w:val="002E07D6"/>
    <w:rsid w:val="002E17F2"/>
    <w:rsid w:val="002E3EA2"/>
    <w:rsid w:val="002E7CAE"/>
    <w:rsid w:val="002F0BA2"/>
    <w:rsid w:val="002F2734"/>
    <w:rsid w:val="002F2771"/>
    <w:rsid w:val="002F37A9"/>
    <w:rsid w:val="00301CE6"/>
    <w:rsid w:val="003021D5"/>
    <w:rsid w:val="0030256B"/>
    <w:rsid w:val="00303BD7"/>
    <w:rsid w:val="00303E03"/>
    <w:rsid w:val="0030435A"/>
    <w:rsid w:val="0030501F"/>
    <w:rsid w:val="003065F6"/>
    <w:rsid w:val="00307BA1"/>
    <w:rsid w:val="003114F4"/>
    <w:rsid w:val="00311702"/>
    <w:rsid w:val="00311E82"/>
    <w:rsid w:val="00312FF4"/>
    <w:rsid w:val="00313FD6"/>
    <w:rsid w:val="003143BD"/>
    <w:rsid w:val="003144A6"/>
    <w:rsid w:val="003203ED"/>
    <w:rsid w:val="003210B4"/>
    <w:rsid w:val="00321307"/>
    <w:rsid w:val="00322C9F"/>
    <w:rsid w:val="00324D23"/>
    <w:rsid w:val="00330666"/>
    <w:rsid w:val="00331751"/>
    <w:rsid w:val="00334579"/>
    <w:rsid w:val="00334AF2"/>
    <w:rsid w:val="00335858"/>
    <w:rsid w:val="00336BDA"/>
    <w:rsid w:val="00336DAC"/>
    <w:rsid w:val="00342BD7"/>
    <w:rsid w:val="00343A07"/>
    <w:rsid w:val="0034475E"/>
    <w:rsid w:val="003460DF"/>
    <w:rsid w:val="00346DB5"/>
    <w:rsid w:val="00347296"/>
    <w:rsid w:val="003477B1"/>
    <w:rsid w:val="00350DD4"/>
    <w:rsid w:val="0035482C"/>
    <w:rsid w:val="00357380"/>
    <w:rsid w:val="003602D9"/>
    <w:rsid w:val="003604CE"/>
    <w:rsid w:val="0036137D"/>
    <w:rsid w:val="003619A6"/>
    <w:rsid w:val="0036695E"/>
    <w:rsid w:val="00367F1E"/>
    <w:rsid w:val="003702C7"/>
    <w:rsid w:val="00370E47"/>
    <w:rsid w:val="00373180"/>
    <w:rsid w:val="003742AC"/>
    <w:rsid w:val="0037730A"/>
    <w:rsid w:val="00377CE1"/>
    <w:rsid w:val="003806FB"/>
    <w:rsid w:val="00384AA7"/>
    <w:rsid w:val="00385BF0"/>
    <w:rsid w:val="00386B81"/>
    <w:rsid w:val="0039042B"/>
    <w:rsid w:val="003939FF"/>
    <w:rsid w:val="00396FB2"/>
    <w:rsid w:val="003976BA"/>
    <w:rsid w:val="003A2223"/>
    <w:rsid w:val="003A2A0F"/>
    <w:rsid w:val="003A45A1"/>
    <w:rsid w:val="003A5B0A"/>
    <w:rsid w:val="003A6BAC"/>
    <w:rsid w:val="003A78CC"/>
    <w:rsid w:val="003A7EF3"/>
    <w:rsid w:val="003B13CF"/>
    <w:rsid w:val="003B159C"/>
    <w:rsid w:val="003B1C82"/>
    <w:rsid w:val="003B369F"/>
    <w:rsid w:val="003B36A3"/>
    <w:rsid w:val="003B4165"/>
    <w:rsid w:val="003B46C4"/>
    <w:rsid w:val="003B5DF1"/>
    <w:rsid w:val="003B6A3E"/>
    <w:rsid w:val="003B7FE5"/>
    <w:rsid w:val="003C058D"/>
    <w:rsid w:val="003C11C8"/>
    <w:rsid w:val="003C2702"/>
    <w:rsid w:val="003C306E"/>
    <w:rsid w:val="003C4713"/>
    <w:rsid w:val="003C5162"/>
    <w:rsid w:val="003C659A"/>
    <w:rsid w:val="003C7806"/>
    <w:rsid w:val="003C7927"/>
    <w:rsid w:val="003D109F"/>
    <w:rsid w:val="003D2477"/>
    <w:rsid w:val="003D2478"/>
    <w:rsid w:val="003D2FC4"/>
    <w:rsid w:val="003D3C45"/>
    <w:rsid w:val="003D5B1F"/>
    <w:rsid w:val="003E0FC1"/>
    <w:rsid w:val="003E15FA"/>
    <w:rsid w:val="003E254D"/>
    <w:rsid w:val="003E4DE8"/>
    <w:rsid w:val="003E55E4"/>
    <w:rsid w:val="003E5A09"/>
    <w:rsid w:val="003E74E3"/>
    <w:rsid w:val="003E7B80"/>
    <w:rsid w:val="003E7CD2"/>
    <w:rsid w:val="003F01DB"/>
    <w:rsid w:val="003F05C7"/>
    <w:rsid w:val="003F11B0"/>
    <w:rsid w:val="003F1DD5"/>
    <w:rsid w:val="003F2CD4"/>
    <w:rsid w:val="003F4AD3"/>
    <w:rsid w:val="003F6BBE"/>
    <w:rsid w:val="003F6D81"/>
    <w:rsid w:val="004000E8"/>
    <w:rsid w:val="0040200D"/>
    <w:rsid w:val="0040236A"/>
    <w:rsid w:val="00402B7E"/>
    <w:rsid w:val="00402E2B"/>
    <w:rsid w:val="0040479E"/>
    <w:rsid w:val="00404B35"/>
    <w:rsid w:val="0040512B"/>
    <w:rsid w:val="00405CA5"/>
    <w:rsid w:val="00407CD3"/>
    <w:rsid w:val="00410134"/>
    <w:rsid w:val="00410B72"/>
    <w:rsid w:val="00410F18"/>
    <w:rsid w:val="0041263E"/>
    <w:rsid w:val="00413AAC"/>
    <w:rsid w:val="004158C2"/>
    <w:rsid w:val="00420897"/>
    <w:rsid w:val="00421105"/>
    <w:rsid w:val="00421E74"/>
    <w:rsid w:val="004242F4"/>
    <w:rsid w:val="00424613"/>
    <w:rsid w:val="00427248"/>
    <w:rsid w:val="004343EC"/>
    <w:rsid w:val="004350C5"/>
    <w:rsid w:val="00437447"/>
    <w:rsid w:val="00441A92"/>
    <w:rsid w:val="00444F56"/>
    <w:rsid w:val="00446488"/>
    <w:rsid w:val="004517AA"/>
    <w:rsid w:val="00452041"/>
    <w:rsid w:val="00452CAC"/>
    <w:rsid w:val="00454A51"/>
    <w:rsid w:val="00455AD1"/>
    <w:rsid w:val="00456317"/>
    <w:rsid w:val="00457565"/>
    <w:rsid w:val="00457B71"/>
    <w:rsid w:val="004603F5"/>
    <w:rsid w:val="00461869"/>
    <w:rsid w:val="0046205E"/>
    <w:rsid w:val="00465F3A"/>
    <w:rsid w:val="004669E2"/>
    <w:rsid w:val="00467D39"/>
    <w:rsid w:val="00470C31"/>
    <w:rsid w:val="0047217C"/>
    <w:rsid w:val="004734D0"/>
    <w:rsid w:val="00473778"/>
    <w:rsid w:val="0047556B"/>
    <w:rsid w:val="00477768"/>
    <w:rsid w:val="0048008C"/>
    <w:rsid w:val="00480A23"/>
    <w:rsid w:val="00484221"/>
    <w:rsid w:val="00485A23"/>
    <w:rsid w:val="004913DE"/>
    <w:rsid w:val="00491682"/>
    <w:rsid w:val="00492BC5"/>
    <w:rsid w:val="004931DE"/>
    <w:rsid w:val="004964F1"/>
    <w:rsid w:val="004A0199"/>
    <w:rsid w:val="004A07A0"/>
    <w:rsid w:val="004A16BC"/>
    <w:rsid w:val="004A2B94"/>
    <w:rsid w:val="004A44C8"/>
    <w:rsid w:val="004A4EA1"/>
    <w:rsid w:val="004A7A8C"/>
    <w:rsid w:val="004B0A53"/>
    <w:rsid w:val="004B62F4"/>
    <w:rsid w:val="004B7C0C"/>
    <w:rsid w:val="004C1B75"/>
    <w:rsid w:val="004C2F28"/>
    <w:rsid w:val="004C3898"/>
    <w:rsid w:val="004C41AE"/>
    <w:rsid w:val="004D36B1"/>
    <w:rsid w:val="004D6406"/>
    <w:rsid w:val="004D7EBD"/>
    <w:rsid w:val="004E2680"/>
    <w:rsid w:val="004E26C2"/>
    <w:rsid w:val="004E28F9"/>
    <w:rsid w:val="004E462E"/>
    <w:rsid w:val="004E56DC"/>
    <w:rsid w:val="004E62EF"/>
    <w:rsid w:val="004E76F4"/>
    <w:rsid w:val="004F0B4E"/>
    <w:rsid w:val="004F0B6C"/>
    <w:rsid w:val="004F2078"/>
    <w:rsid w:val="004F4DA3"/>
    <w:rsid w:val="004F62A7"/>
    <w:rsid w:val="004F6C30"/>
    <w:rsid w:val="00500A75"/>
    <w:rsid w:val="0050112D"/>
    <w:rsid w:val="005032AF"/>
    <w:rsid w:val="005037C4"/>
    <w:rsid w:val="00506557"/>
    <w:rsid w:val="0050677A"/>
    <w:rsid w:val="005108D8"/>
    <w:rsid w:val="005116F9"/>
    <w:rsid w:val="00513877"/>
    <w:rsid w:val="00514F48"/>
    <w:rsid w:val="005153A7"/>
    <w:rsid w:val="0051768D"/>
    <w:rsid w:val="00517DC6"/>
    <w:rsid w:val="005219CF"/>
    <w:rsid w:val="00523EA0"/>
    <w:rsid w:val="0052428F"/>
    <w:rsid w:val="00524688"/>
    <w:rsid w:val="00534B59"/>
    <w:rsid w:val="005364B8"/>
    <w:rsid w:val="00536759"/>
    <w:rsid w:val="00536B1A"/>
    <w:rsid w:val="00537C62"/>
    <w:rsid w:val="005406D8"/>
    <w:rsid w:val="0054441F"/>
    <w:rsid w:val="00546904"/>
    <w:rsid w:val="00546970"/>
    <w:rsid w:val="00547AAB"/>
    <w:rsid w:val="005501C2"/>
    <w:rsid w:val="00551BA0"/>
    <w:rsid w:val="00554E19"/>
    <w:rsid w:val="00554F37"/>
    <w:rsid w:val="0055635A"/>
    <w:rsid w:val="0055719E"/>
    <w:rsid w:val="0056103B"/>
    <w:rsid w:val="0056121F"/>
    <w:rsid w:val="0056158E"/>
    <w:rsid w:val="00562E12"/>
    <w:rsid w:val="00563637"/>
    <w:rsid w:val="00565B71"/>
    <w:rsid w:val="0056637C"/>
    <w:rsid w:val="00571209"/>
    <w:rsid w:val="005720AE"/>
    <w:rsid w:val="00572505"/>
    <w:rsid w:val="00581993"/>
    <w:rsid w:val="00582809"/>
    <w:rsid w:val="00583030"/>
    <w:rsid w:val="0058318F"/>
    <w:rsid w:val="0058342B"/>
    <w:rsid w:val="0058657F"/>
    <w:rsid w:val="00586998"/>
    <w:rsid w:val="0058798C"/>
    <w:rsid w:val="005900FA"/>
    <w:rsid w:val="0059012D"/>
    <w:rsid w:val="005935A4"/>
    <w:rsid w:val="00593A5B"/>
    <w:rsid w:val="005948C2"/>
    <w:rsid w:val="00595DCA"/>
    <w:rsid w:val="00596CF2"/>
    <w:rsid w:val="0059779B"/>
    <w:rsid w:val="00597890"/>
    <w:rsid w:val="005A14A2"/>
    <w:rsid w:val="005A209A"/>
    <w:rsid w:val="005A2BF0"/>
    <w:rsid w:val="005A2C57"/>
    <w:rsid w:val="005A51E8"/>
    <w:rsid w:val="005A561A"/>
    <w:rsid w:val="005A662D"/>
    <w:rsid w:val="005A6BBB"/>
    <w:rsid w:val="005A77B9"/>
    <w:rsid w:val="005A7C01"/>
    <w:rsid w:val="005B35D7"/>
    <w:rsid w:val="005B392A"/>
    <w:rsid w:val="005B3AA3"/>
    <w:rsid w:val="005B6F83"/>
    <w:rsid w:val="005C1BA7"/>
    <w:rsid w:val="005C4C05"/>
    <w:rsid w:val="005C51F0"/>
    <w:rsid w:val="005C74FB"/>
    <w:rsid w:val="005D1602"/>
    <w:rsid w:val="005D3F23"/>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5322"/>
    <w:rsid w:val="0061724A"/>
    <w:rsid w:val="00617A18"/>
    <w:rsid w:val="00617CAF"/>
    <w:rsid w:val="00620A71"/>
    <w:rsid w:val="00620D80"/>
    <w:rsid w:val="0062200B"/>
    <w:rsid w:val="00622502"/>
    <w:rsid w:val="006234A6"/>
    <w:rsid w:val="00624D23"/>
    <w:rsid w:val="00630001"/>
    <w:rsid w:val="00630CCE"/>
    <w:rsid w:val="00631139"/>
    <w:rsid w:val="006311B3"/>
    <w:rsid w:val="006316E1"/>
    <w:rsid w:val="0063284C"/>
    <w:rsid w:val="006357FD"/>
    <w:rsid w:val="00636398"/>
    <w:rsid w:val="006368D3"/>
    <w:rsid w:val="006377EC"/>
    <w:rsid w:val="00640BD3"/>
    <w:rsid w:val="0064151F"/>
    <w:rsid w:val="00641533"/>
    <w:rsid w:val="0064208D"/>
    <w:rsid w:val="006425C6"/>
    <w:rsid w:val="00642F04"/>
    <w:rsid w:val="00643475"/>
    <w:rsid w:val="0064396A"/>
    <w:rsid w:val="0064624E"/>
    <w:rsid w:val="00647B53"/>
    <w:rsid w:val="00650AB9"/>
    <w:rsid w:val="00655260"/>
    <w:rsid w:val="00655388"/>
    <w:rsid w:val="00655466"/>
    <w:rsid w:val="00655733"/>
    <w:rsid w:val="00655ACD"/>
    <w:rsid w:val="00656813"/>
    <w:rsid w:val="00656A92"/>
    <w:rsid w:val="00656DDE"/>
    <w:rsid w:val="0066011D"/>
    <w:rsid w:val="006607C0"/>
    <w:rsid w:val="006613A6"/>
    <w:rsid w:val="006618CB"/>
    <w:rsid w:val="006627A2"/>
    <w:rsid w:val="00662966"/>
    <w:rsid w:val="006634E6"/>
    <w:rsid w:val="006655EE"/>
    <w:rsid w:val="00667EE7"/>
    <w:rsid w:val="00670922"/>
    <w:rsid w:val="00670BE1"/>
    <w:rsid w:val="0067218F"/>
    <w:rsid w:val="00672D45"/>
    <w:rsid w:val="006741F2"/>
    <w:rsid w:val="00674A25"/>
    <w:rsid w:val="00674CC3"/>
    <w:rsid w:val="00675C72"/>
    <w:rsid w:val="00675F65"/>
    <w:rsid w:val="0067694A"/>
    <w:rsid w:val="006771F9"/>
    <w:rsid w:val="006776D7"/>
    <w:rsid w:val="00681003"/>
    <w:rsid w:val="006817C9"/>
    <w:rsid w:val="006819E2"/>
    <w:rsid w:val="00681CA8"/>
    <w:rsid w:val="00681D09"/>
    <w:rsid w:val="006822C7"/>
    <w:rsid w:val="006839C7"/>
    <w:rsid w:val="00683ECE"/>
    <w:rsid w:val="006850DF"/>
    <w:rsid w:val="006871CC"/>
    <w:rsid w:val="0069133C"/>
    <w:rsid w:val="006938BB"/>
    <w:rsid w:val="006952D7"/>
    <w:rsid w:val="00695FC2"/>
    <w:rsid w:val="00696949"/>
    <w:rsid w:val="00697052"/>
    <w:rsid w:val="006A1E71"/>
    <w:rsid w:val="006A32CC"/>
    <w:rsid w:val="006A3FBE"/>
    <w:rsid w:val="006A46FB"/>
    <w:rsid w:val="006A5E28"/>
    <w:rsid w:val="006A697B"/>
    <w:rsid w:val="006A7AFF"/>
    <w:rsid w:val="006B1816"/>
    <w:rsid w:val="006B2099"/>
    <w:rsid w:val="006B39F6"/>
    <w:rsid w:val="006B50CF"/>
    <w:rsid w:val="006B6329"/>
    <w:rsid w:val="006C03B8"/>
    <w:rsid w:val="006C5327"/>
    <w:rsid w:val="006C5EC9"/>
    <w:rsid w:val="006C6059"/>
    <w:rsid w:val="006C7391"/>
    <w:rsid w:val="006C7522"/>
    <w:rsid w:val="006D34F3"/>
    <w:rsid w:val="006D4F19"/>
    <w:rsid w:val="006D6F08"/>
    <w:rsid w:val="006D7D3C"/>
    <w:rsid w:val="006E0203"/>
    <w:rsid w:val="006E062C"/>
    <w:rsid w:val="006E18F8"/>
    <w:rsid w:val="006E28B7"/>
    <w:rsid w:val="006E3310"/>
    <w:rsid w:val="006E4E39"/>
    <w:rsid w:val="006E565E"/>
    <w:rsid w:val="006E673D"/>
    <w:rsid w:val="006E7D3B"/>
    <w:rsid w:val="006F1B70"/>
    <w:rsid w:val="006F276F"/>
    <w:rsid w:val="006F341D"/>
    <w:rsid w:val="006F34C7"/>
    <w:rsid w:val="006F3740"/>
    <w:rsid w:val="006F3CDE"/>
    <w:rsid w:val="006F455C"/>
    <w:rsid w:val="006F58D4"/>
    <w:rsid w:val="006F74F0"/>
    <w:rsid w:val="007032B8"/>
    <w:rsid w:val="0070346E"/>
    <w:rsid w:val="00704EDB"/>
    <w:rsid w:val="0070537F"/>
    <w:rsid w:val="00706101"/>
    <w:rsid w:val="00707072"/>
    <w:rsid w:val="007075A7"/>
    <w:rsid w:val="00707D61"/>
    <w:rsid w:val="00711904"/>
    <w:rsid w:val="00711C83"/>
    <w:rsid w:val="00712287"/>
    <w:rsid w:val="00712772"/>
    <w:rsid w:val="00714234"/>
    <w:rsid w:val="007148D3"/>
    <w:rsid w:val="00714B72"/>
    <w:rsid w:val="00715648"/>
    <w:rsid w:val="00715B9A"/>
    <w:rsid w:val="00715DF1"/>
    <w:rsid w:val="0072117A"/>
    <w:rsid w:val="00721593"/>
    <w:rsid w:val="00724D09"/>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02B0"/>
    <w:rsid w:val="00751228"/>
    <w:rsid w:val="00751613"/>
    <w:rsid w:val="00752C9C"/>
    <w:rsid w:val="0075519C"/>
    <w:rsid w:val="00755336"/>
    <w:rsid w:val="00755CB6"/>
    <w:rsid w:val="007560C0"/>
    <w:rsid w:val="007571E1"/>
    <w:rsid w:val="007604B2"/>
    <w:rsid w:val="00760AB4"/>
    <w:rsid w:val="007614EE"/>
    <w:rsid w:val="0076428F"/>
    <w:rsid w:val="00765281"/>
    <w:rsid w:val="00766839"/>
    <w:rsid w:val="00766BAD"/>
    <w:rsid w:val="0076751C"/>
    <w:rsid w:val="007730BD"/>
    <w:rsid w:val="007755F2"/>
    <w:rsid w:val="00776971"/>
    <w:rsid w:val="007813E7"/>
    <w:rsid w:val="0078177E"/>
    <w:rsid w:val="0078304C"/>
    <w:rsid w:val="00783673"/>
    <w:rsid w:val="00783783"/>
    <w:rsid w:val="00784D10"/>
    <w:rsid w:val="00785490"/>
    <w:rsid w:val="00785D69"/>
    <w:rsid w:val="0078648D"/>
    <w:rsid w:val="00787795"/>
    <w:rsid w:val="007925EA"/>
    <w:rsid w:val="00793CD8"/>
    <w:rsid w:val="00794D9C"/>
    <w:rsid w:val="00795C38"/>
    <w:rsid w:val="00795C92"/>
    <w:rsid w:val="00796231"/>
    <w:rsid w:val="007A164C"/>
    <w:rsid w:val="007A1CB3"/>
    <w:rsid w:val="007A306F"/>
    <w:rsid w:val="007A43A6"/>
    <w:rsid w:val="007A58A6"/>
    <w:rsid w:val="007A6993"/>
    <w:rsid w:val="007A737E"/>
    <w:rsid w:val="007B1384"/>
    <w:rsid w:val="007B1DBB"/>
    <w:rsid w:val="007B3D2D"/>
    <w:rsid w:val="007B4173"/>
    <w:rsid w:val="007B50AE"/>
    <w:rsid w:val="007B51DF"/>
    <w:rsid w:val="007B5600"/>
    <w:rsid w:val="007B58A5"/>
    <w:rsid w:val="007B5EB3"/>
    <w:rsid w:val="007B7232"/>
    <w:rsid w:val="007B733D"/>
    <w:rsid w:val="007B777D"/>
    <w:rsid w:val="007B7E51"/>
    <w:rsid w:val="007C05DD"/>
    <w:rsid w:val="007C2287"/>
    <w:rsid w:val="007C3D18"/>
    <w:rsid w:val="007C590A"/>
    <w:rsid w:val="007C60BF"/>
    <w:rsid w:val="007C6A07"/>
    <w:rsid w:val="007C73D5"/>
    <w:rsid w:val="007C75A1"/>
    <w:rsid w:val="007C77A5"/>
    <w:rsid w:val="007D04E5"/>
    <w:rsid w:val="007D103D"/>
    <w:rsid w:val="007D3728"/>
    <w:rsid w:val="007D5901"/>
    <w:rsid w:val="007D7526"/>
    <w:rsid w:val="007E0E28"/>
    <w:rsid w:val="007E0F30"/>
    <w:rsid w:val="007E1D21"/>
    <w:rsid w:val="007E2A1F"/>
    <w:rsid w:val="007E4610"/>
    <w:rsid w:val="007E4715"/>
    <w:rsid w:val="007E505B"/>
    <w:rsid w:val="007E7091"/>
    <w:rsid w:val="007F2D65"/>
    <w:rsid w:val="007F3049"/>
    <w:rsid w:val="00801386"/>
    <w:rsid w:val="00803FAE"/>
    <w:rsid w:val="0080605F"/>
    <w:rsid w:val="00807786"/>
    <w:rsid w:val="00811FCB"/>
    <w:rsid w:val="008158D6"/>
    <w:rsid w:val="00816105"/>
    <w:rsid w:val="008170C5"/>
    <w:rsid w:val="00817196"/>
    <w:rsid w:val="00821869"/>
    <w:rsid w:val="00822BAD"/>
    <w:rsid w:val="00823003"/>
    <w:rsid w:val="008235DB"/>
    <w:rsid w:val="00824238"/>
    <w:rsid w:val="008248BD"/>
    <w:rsid w:val="00824A6E"/>
    <w:rsid w:val="00824AB4"/>
    <w:rsid w:val="00825C42"/>
    <w:rsid w:val="00825D25"/>
    <w:rsid w:val="00827D6F"/>
    <w:rsid w:val="008376AC"/>
    <w:rsid w:val="008444E8"/>
    <w:rsid w:val="00844E80"/>
    <w:rsid w:val="0084569E"/>
    <w:rsid w:val="00846FE7"/>
    <w:rsid w:val="008472AC"/>
    <w:rsid w:val="00850CEC"/>
    <w:rsid w:val="00856911"/>
    <w:rsid w:val="00860BEB"/>
    <w:rsid w:val="0086172A"/>
    <w:rsid w:val="00863100"/>
    <w:rsid w:val="008669F6"/>
    <w:rsid w:val="008677FD"/>
    <w:rsid w:val="008706D4"/>
    <w:rsid w:val="00870F8A"/>
    <w:rsid w:val="008719A4"/>
    <w:rsid w:val="00871D23"/>
    <w:rsid w:val="00874312"/>
    <w:rsid w:val="0087437C"/>
    <w:rsid w:val="00875CA1"/>
    <w:rsid w:val="00875CD7"/>
    <w:rsid w:val="008760E0"/>
    <w:rsid w:val="00876B4D"/>
    <w:rsid w:val="0087746A"/>
    <w:rsid w:val="00877F18"/>
    <w:rsid w:val="00882579"/>
    <w:rsid w:val="00882B67"/>
    <w:rsid w:val="008832DD"/>
    <w:rsid w:val="00894A88"/>
    <w:rsid w:val="008952BD"/>
    <w:rsid w:val="00895386"/>
    <w:rsid w:val="00897E86"/>
    <w:rsid w:val="008A21FF"/>
    <w:rsid w:val="008A2CE2"/>
    <w:rsid w:val="008A2DA6"/>
    <w:rsid w:val="008A30AC"/>
    <w:rsid w:val="008A3391"/>
    <w:rsid w:val="008A44B8"/>
    <w:rsid w:val="008A5038"/>
    <w:rsid w:val="008A51A8"/>
    <w:rsid w:val="008A54C7"/>
    <w:rsid w:val="008A5935"/>
    <w:rsid w:val="008A7642"/>
    <w:rsid w:val="008A77D8"/>
    <w:rsid w:val="008A7912"/>
    <w:rsid w:val="008B0483"/>
    <w:rsid w:val="008B0654"/>
    <w:rsid w:val="008B120C"/>
    <w:rsid w:val="008B5104"/>
    <w:rsid w:val="008B51A0"/>
    <w:rsid w:val="008B5648"/>
    <w:rsid w:val="008B592A"/>
    <w:rsid w:val="008B6D83"/>
    <w:rsid w:val="008B7B5C"/>
    <w:rsid w:val="008B7C06"/>
    <w:rsid w:val="008C0C99"/>
    <w:rsid w:val="008C2017"/>
    <w:rsid w:val="008C2DBA"/>
    <w:rsid w:val="008C394C"/>
    <w:rsid w:val="008C4958"/>
    <w:rsid w:val="008C4BAA"/>
    <w:rsid w:val="008C6AE8"/>
    <w:rsid w:val="008C701B"/>
    <w:rsid w:val="008C7573"/>
    <w:rsid w:val="008D2396"/>
    <w:rsid w:val="008D34F1"/>
    <w:rsid w:val="008D39D8"/>
    <w:rsid w:val="008D5E8B"/>
    <w:rsid w:val="008D6D1A"/>
    <w:rsid w:val="008E065E"/>
    <w:rsid w:val="008E0927"/>
    <w:rsid w:val="008E1909"/>
    <w:rsid w:val="008E1A58"/>
    <w:rsid w:val="008E3313"/>
    <w:rsid w:val="008E3F67"/>
    <w:rsid w:val="008E4868"/>
    <w:rsid w:val="008E5C9C"/>
    <w:rsid w:val="008E5E9D"/>
    <w:rsid w:val="008E6846"/>
    <w:rsid w:val="008E6AE7"/>
    <w:rsid w:val="008E787A"/>
    <w:rsid w:val="008F0AE4"/>
    <w:rsid w:val="008F169D"/>
    <w:rsid w:val="008F1EAB"/>
    <w:rsid w:val="008F33DC"/>
    <w:rsid w:val="008F477F"/>
    <w:rsid w:val="008F7ADA"/>
    <w:rsid w:val="009020BE"/>
    <w:rsid w:val="00902350"/>
    <w:rsid w:val="0090336B"/>
    <w:rsid w:val="00903AF6"/>
    <w:rsid w:val="009053AA"/>
    <w:rsid w:val="00905EB9"/>
    <w:rsid w:val="00906100"/>
    <w:rsid w:val="0090659A"/>
    <w:rsid w:val="00906939"/>
    <w:rsid w:val="00907A8A"/>
    <w:rsid w:val="00910B7D"/>
    <w:rsid w:val="00911DFB"/>
    <w:rsid w:val="009139D9"/>
    <w:rsid w:val="00913AFB"/>
    <w:rsid w:val="00913B51"/>
    <w:rsid w:val="00914AD8"/>
    <w:rsid w:val="00914D69"/>
    <w:rsid w:val="00916079"/>
    <w:rsid w:val="009164A1"/>
    <w:rsid w:val="00917CE9"/>
    <w:rsid w:val="00920BF2"/>
    <w:rsid w:val="00921DD2"/>
    <w:rsid w:val="00922010"/>
    <w:rsid w:val="00925312"/>
    <w:rsid w:val="00927196"/>
    <w:rsid w:val="00927BC5"/>
    <w:rsid w:val="00930996"/>
    <w:rsid w:val="009314D5"/>
    <w:rsid w:val="00931BD9"/>
    <w:rsid w:val="00932CDA"/>
    <w:rsid w:val="0093322C"/>
    <w:rsid w:val="00933D7D"/>
    <w:rsid w:val="00934343"/>
    <w:rsid w:val="009365C0"/>
    <w:rsid w:val="009368F3"/>
    <w:rsid w:val="00941636"/>
    <w:rsid w:val="00941A5E"/>
    <w:rsid w:val="00943742"/>
    <w:rsid w:val="009442CC"/>
    <w:rsid w:val="00945727"/>
    <w:rsid w:val="00945C05"/>
    <w:rsid w:val="00946945"/>
    <w:rsid w:val="00947713"/>
    <w:rsid w:val="00950DE7"/>
    <w:rsid w:val="00951030"/>
    <w:rsid w:val="009522E5"/>
    <w:rsid w:val="0095273E"/>
    <w:rsid w:val="00953920"/>
    <w:rsid w:val="00953D47"/>
    <w:rsid w:val="009548C0"/>
    <w:rsid w:val="00955C91"/>
    <w:rsid w:val="0095681E"/>
    <w:rsid w:val="009572D4"/>
    <w:rsid w:val="00957843"/>
    <w:rsid w:val="00961921"/>
    <w:rsid w:val="00961B10"/>
    <w:rsid w:val="0096430A"/>
    <w:rsid w:val="0096554B"/>
    <w:rsid w:val="0096584A"/>
    <w:rsid w:val="00967F8A"/>
    <w:rsid w:val="00971F08"/>
    <w:rsid w:val="00972FEB"/>
    <w:rsid w:val="00972FF0"/>
    <w:rsid w:val="0097603D"/>
    <w:rsid w:val="00976949"/>
    <w:rsid w:val="00980477"/>
    <w:rsid w:val="00980E0D"/>
    <w:rsid w:val="00981A97"/>
    <w:rsid w:val="009823E9"/>
    <w:rsid w:val="0098521A"/>
    <w:rsid w:val="00985253"/>
    <w:rsid w:val="00985302"/>
    <w:rsid w:val="009853B3"/>
    <w:rsid w:val="00990630"/>
    <w:rsid w:val="00990A30"/>
    <w:rsid w:val="0099120F"/>
    <w:rsid w:val="00991558"/>
    <w:rsid w:val="00991761"/>
    <w:rsid w:val="00994DCA"/>
    <w:rsid w:val="009960EC"/>
    <w:rsid w:val="009970DD"/>
    <w:rsid w:val="009A024F"/>
    <w:rsid w:val="009A0FBA"/>
    <w:rsid w:val="009A1601"/>
    <w:rsid w:val="009A2131"/>
    <w:rsid w:val="009A2D36"/>
    <w:rsid w:val="009A462D"/>
    <w:rsid w:val="009A5CBA"/>
    <w:rsid w:val="009A6456"/>
    <w:rsid w:val="009A7536"/>
    <w:rsid w:val="009A79F8"/>
    <w:rsid w:val="009B1F30"/>
    <w:rsid w:val="009B221D"/>
    <w:rsid w:val="009B3AC2"/>
    <w:rsid w:val="009B41B1"/>
    <w:rsid w:val="009B4DF4"/>
    <w:rsid w:val="009B564E"/>
    <w:rsid w:val="009B7E87"/>
    <w:rsid w:val="009C2637"/>
    <w:rsid w:val="009C403E"/>
    <w:rsid w:val="009D0F5B"/>
    <w:rsid w:val="009D1FE8"/>
    <w:rsid w:val="009D2831"/>
    <w:rsid w:val="009D2AD4"/>
    <w:rsid w:val="009D2B94"/>
    <w:rsid w:val="009D4FF0"/>
    <w:rsid w:val="009D703C"/>
    <w:rsid w:val="009D718F"/>
    <w:rsid w:val="009E068F"/>
    <w:rsid w:val="009E14E0"/>
    <w:rsid w:val="009E1C05"/>
    <w:rsid w:val="009E2BD7"/>
    <w:rsid w:val="009E35DB"/>
    <w:rsid w:val="009E47A3"/>
    <w:rsid w:val="009E67CE"/>
    <w:rsid w:val="009F072A"/>
    <w:rsid w:val="009F08F3"/>
    <w:rsid w:val="009F344F"/>
    <w:rsid w:val="00A048A8"/>
    <w:rsid w:val="00A04F49"/>
    <w:rsid w:val="00A078FE"/>
    <w:rsid w:val="00A0792F"/>
    <w:rsid w:val="00A13380"/>
    <w:rsid w:val="00A13484"/>
    <w:rsid w:val="00A13E54"/>
    <w:rsid w:val="00A14B31"/>
    <w:rsid w:val="00A15DFC"/>
    <w:rsid w:val="00A16D08"/>
    <w:rsid w:val="00A17094"/>
    <w:rsid w:val="00A176D6"/>
    <w:rsid w:val="00A17F63"/>
    <w:rsid w:val="00A2193B"/>
    <w:rsid w:val="00A22077"/>
    <w:rsid w:val="00A2351A"/>
    <w:rsid w:val="00A23C42"/>
    <w:rsid w:val="00A264A9"/>
    <w:rsid w:val="00A26831"/>
    <w:rsid w:val="00A27785"/>
    <w:rsid w:val="00A30187"/>
    <w:rsid w:val="00A30A42"/>
    <w:rsid w:val="00A31BAB"/>
    <w:rsid w:val="00A32B4A"/>
    <w:rsid w:val="00A3448A"/>
    <w:rsid w:val="00A34CCD"/>
    <w:rsid w:val="00A36297"/>
    <w:rsid w:val="00A405D2"/>
    <w:rsid w:val="00A41E2B"/>
    <w:rsid w:val="00A425C2"/>
    <w:rsid w:val="00A45B74"/>
    <w:rsid w:val="00A503B4"/>
    <w:rsid w:val="00A52E1D"/>
    <w:rsid w:val="00A54065"/>
    <w:rsid w:val="00A54308"/>
    <w:rsid w:val="00A5742F"/>
    <w:rsid w:val="00A61499"/>
    <w:rsid w:val="00A61CA8"/>
    <w:rsid w:val="00A62A77"/>
    <w:rsid w:val="00A62CBA"/>
    <w:rsid w:val="00A63483"/>
    <w:rsid w:val="00A63D6A"/>
    <w:rsid w:val="00A657D7"/>
    <w:rsid w:val="00A660AC"/>
    <w:rsid w:val="00A66C51"/>
    <w:rsid w:val="00A67E6C"/>
    <w:rsid w:val="00A70359"/>
    <w:rsid w:val="00A71B99"/>
    <w:rsid w:val="00A7246C"/>
    <w:rsid w:val="00A739D0"/>
    <w:rsid w:val="00A761D4"/>
    <w:rsid w:val="00A76977"/>
    <w:rsid w:val="00A77965"/>
    <w:rsid w:val="00A77EC4"/>
    <w:rsid w:val="00A81D38"/>
    <w:rsid w:val="00A87C47"/>
    <w:rsid w:val="00A914DD"/>
    <w:rsid w:val="00A92879"/>
    <w:rsid w:val="00A93619"/>
    <w:rsid w:val="00A93964"/>
    <w:rsid w:val="00A93A14"/>
    <w:rsid w:val="00A9442A"/>
    <w:rsid w:val="00AA0139"/>
    <w:rsid w:val="00AA016F"/>
    <w:rsid w:val="00AA1ED6"/>
    <w:rsid w:val="00AA377D"/>
    <w:rsid w:val="00AA51D6"/>
    <w:rsid w:val="00AA52EA"/>
    <w:rsid w:val="00AA542E"/>
    <w:rsid w:val="00AA6E3F"/>
    <w:rsid w:val="00AA7B8B"/>
    <w:rsid w:val="00AB0BC8"/>
    <w:rsid w:val="00AB11CA"/>
    <w:rsid w:val="00AB14D9"/>
    <w:rsid w:val="00AB1BA6"/>
    <w:rsid w:val="00AB2350"/>
    <w:rsid w:val="00AB2BA0"/>
    <w:rsid w:val="00AB4AB8"/>
    <w:rsid w:val="00AB4C58"/>
    <w:rsid w:val="00AB5233"/>
    <w:rsid w:val="00AB655E"/>
    <w:rsid w:val="00AB7F20"/>
    <w:rsid w:val="00AC007F"/>
    <w:rsid w:val="00AC07BE"/>
    <w:rsid w:val="00AC20C3"/>
    <w:rsid w:val="00AC239C"/>
    <w:rsid w:val="00AC2E25"/>
    <w:rsid w:val="00AC2ECD"/>
    <w:rsid w:val="00AC3119"/>
    <w:rsid w:val="00AC35C3"/>
    <w:rsid w:val="00AC49FB"/>
    <w:rsid w:val="00AC5214"/>
    <w:rsid w:val="00AC55DA"/>
    <w:rsid w:val="00AC5A10"/>
    <w:rsid w:val="00AC5FFA"/>
    <w:rsid w:val="00AC635E"/>
    <w:rsid w:val="00AD0AA3"/>
    <w:rsid w:val="00AD1211"/>
    <w:rsid w:val="00AD2920"/>
    <w:rsid w:val="00AD2E05"/>
    <w:rsid w:val="00AD3F94"/>
    <w:rsid w:val="00AD4A5A"/>
    <w:rsid w:val="00AD4FC0"/>
    <w:rsid w:val="00AD5BC5"/>
    <w:rsid w:val="00AE1542"/>
    <w:rsid w:val="00AE2157"/>
    <w:rsid w:val="00AE27AC"/>
    <w:rsid w:val="00AE2E08"/>
    <w:rsid w:val="00AE31F2"/>
    <w:rsid w:val="00AE40E0"/>
    <w:rsid w:val="00AE4C61"/>
    <w:rsid w:val="00AE4DBA"/>
    <w:rsid w:val="00AE4F07"/>
    <w:rsid w:val="00AE54EE"/>
    <w:rsid w:val="00AE5FDE"/>
    <w:rsid w:val="00AE6213"/>
    <w:rsid w:val="00AE69FE"/>
    <w:rsid w:val="00AE6F6D"/>
    <w:rsid w:val="00AF0722"/>
    <w:rsid w:val="00AF1C5D"/>
    <w:rsid w:val="00AF3904"/>
    <w:rsid w:val="00AF42D7"/>
    <w:rsid w:val="00B006FE"/>
    <w:rsid w:val="00B007CB"/>
    <w:rsid w:val="00B02AA9"/>
    <w:rsid w:val="00B02FA3"/>
    <w:rsid w:val="00B05084"/>
    <w:rsid w:val="00B06466"/>
    <w:rsid w:val="00B06CB4"/>
    <w:rsid w:val="00B13A6C"/>
    <w:rsid w:val="00B157F9"/>
    <w:rsid w:val="00B167F1"/>
    <w:rsid w:val="00B170AB"/>
    <w:rsid w:val="00B20256"/>
    <w:rsid w:val="00B20D09"/>
    <w:rsid w:val="00B22E65"/>
    <w:rsid w:val="00B23DC0"/>
    <w:rsid w:val="00B250A3"/>
    <w:rsid w:val="00B25D62"/>
    <w:rsid w:val="00B2763F"/>
    <w:rsid w:val="00B27AAC"/>
    <w:rsid w:val="00B30929"/>
    <w:rsid w:val="00B3301E"/>
    <w:rsid w:val="00B336C6"/>
    <w:rsid w:val="00B34EFC"/>
    <w:rsid w:val="00B372AA"/>
    <w:rsid w:val="00B40445"/>
    <w:rsid w:val="00B41888"/>
    <w:rsid w:val="00B44014"/>
    <w:rsid w:val="00B45A52"/>
    <w:rsid w:val="00B46175"/>
    <w:rsid w:val="00B539DC"/>
    <w:rsid w:val="00B5593D"/>
    <w:rsid w:val="00B55B50"/>
    <w:rsid w:val="00B6045F"/>
    <w:rsid w:val="00B62AAA"/>
    <w:rsid w:val="00B6440E"/>
    <w:rsid w:val="00B64B07"/>
    <w:rsid w:val="00B664C7"/>
    <w:rsid w:val="00B66689"/>
    <w:rsid w:val="00B70298"/>
    <w:rsid w:val="00B712D2"/>
    <w:rsid w:val="00B7155D"/>
    <w:rsid w:val="00B72DDF"/>
    <w:rsid w:val="00B72F6A"/>
    <w:rsid w:val="00B739F6"/>
    <w:rsid w:val="00B756D5"/>
    <w:rsid w:val="00B75DCB"/>
    <w:rsid w:val="00B76088"/>
    <w:rsid w:val="00B81A6C"/>
    <w:rsid w:val="00B8301C"/>
    <w:rsid w:val="00B85DE5"/>
    <w:rsid w:val="00B87CD8"/>
    <w:rsid w:val="00B90F73"/>
    <w:rsid w:val="00B93B59"/>
    <w:rsid w:val="00B9406A"/>
    <w:rsid w:val="00BA2280"/>
    <w:rsid w:val="00BA2502"/>
    <w:rsid w:val="00BA2A08"/>
    <w:rsid w:val="00BA45BB"/>
    <w:rsid w:val="00BA56D2"/>
    <w:rsid w:val="00BA76E0"/>
    <w:rsid w:val="00BB1BEB"/>
    <w:rsid w:val="00BB2A25"/>
    <w:rsid w:val="00BB362F"/>
    <w:rsid w:val="00BB4C80"/>
    <w:rsid w:val="00BB51E9"/>
    <w:rsid w:val="00BB65EC"/>
    <w:rsid w:val="00BB6E2E"/>
    <w:rsid w:val="00BB70E9"/>
    <w:rsid w:val="00BB735F"/>
    <w:rsid w:val="00BC0FDC"/>
    <w:rsid w:val="00BC290A"/>
    <w:rsid w:val="00BC3053"/>
    <w:rsid w:val="00BC3847"/>
    <w:rsid w:val="00BC3F96"/>
    <w:rsid w:val="00BC4D2E"/>
    <w:rsid w:val="00BD0701"/>
    <w:rsid w:val="00BD2A1D"/>
    <w:rsid w:val="00BD48AC"/>
    <w:rsid w:val="00BD5F1A"/>
    <w:rsid w:val="00BD6244"/>
    <w:rsid w:val="00BD6748"/>
    <w:rsid w:val="00BD6E4E"/>
    <w:rsid w:val="00BE1234"/>
    <w:rsid w:val="00BE2FA6"/>
    <w:rsid w:val="00BE333F"/>
    <w:rsid w:val="00BE7406"/>
    <w:rsid w:val="00BE7603"/>
    <w:rsid w:val="00BF186A"/>
    <w:rsid w:val="00BF3279"/>
    <w:rsid w:val="00BF4DAC"/>
    <w:rsid w:val="00BF6459"/>
    <w:rsid w:val="00BF6A92"/>
    <w:rsid w:val="00BF74C7"/>
    <w:rsid w:val="00C00CCA"/>
    <w:rsid w:val="00C015F1"/>
    <w:rsid w:val="00C01F33"/>
    <w:rsid w:val="00C02700"/>
    <w:rsid w:val="00C02CC6"/>
    <w:rsid w:val="00C040F7"/>
    <w:rsid w:val="00C041B0"/>
    <w:rsid w:val="00C044AB"/>
    <w:rsid w:val="00C05706"/>
    <w:rsid w:val="00C06361"/>
    <w:rsid w:val="00C07377"/>
    <w:rsid w:val="00C10478"/>
    <w:rsid w:val="00C12107"/>
    <w:rsid w:val="00C14D4B"/>
    <w:rsid w:val="00C154BB"/>
    <w:rsid w:val="00C1763B"/>
    <w:rsid w:val="00C17D64"/>
    <w:rsid w:val="00C20AB5"/>
    <w:rsid w:val="00C21B00"/>
    <w:rsid w:val="00C25165"/>
    <w:rsid w:val="00C2523C"/>
    <w:rsid w:val="00C279B5"/>
    <w:rsid w:val="00C27C45"/>
    <w:rsid w:val="00C27DC6"/>
    <w:rsid w:val="00C31964"/>
    <w:rsid w:val="00C333DA"/>
    <w:rsid w:val="00C34FE8"/>
    <w:rsid w:val="00C3719D"/>
    <w:rsid w:val="00C41D06"/>
    <w:rsid w:val="00C47863"/>
    <w:rsid w:val="00C54995"/>
    <w:rsid w:val="00C54D41"/>
    <w:rsid w:val="00C60783"/>
    <w:rsid w:val="00C6131B"/>
    <w:rsid w:val="00C64672"/>
    <w:rsid w:val="00C70697"/>
    <w:rsid w:val="00C70CD0"/>
    <w:rsid w:val="00C711E3"/>
    <w:rsid w:val="00C715D4"/>
    <w:rsid w:val="00C72D1F"/>
    <w:rsid w:val="00C72EF4"/>
    <w:rsid w:val="00C75D2F"/>
    <w:rsid w:val="00C767BE"/>
    <w:rsid w:val="00C76963"/>
    <w:rsid w:val="00C76C63"/>
    <w:rsid w:val="00C76E3C"/>
    <w:rsid w:val="00C80623"/>
    <w:rsid w:val="00C81568"/>
    <w:rsid w:val="00C81E56"/>
    <w:rsid w:val="00C85664"/>
    <w:rsid w:val="00C9027A"/>
    <w:rsid w:val="00C9068E"/>
    <w:rsid w:val="00C91811"/>
    <w:rsid w:val="00C91A44"/>
    <w:rsid w:val="00C91A48"/>
    <w:rsid w:val="00C9317C"/>
    <w:rsid w:val="00C93C4B"/>
    <w:rsid w:val="00C944AB"/>
    <w:rsid w:val="00C9566F"/>
    <w:rsid w:val="00C95B40"/>
    <w:rsid w:val="00CA185E"/>
    <w:rsid w:val="00CA1ED8"/>
    <w:rsid w:val="00CA330C"/>
    <w:rsid w:val="00CA3F64"/>
    <w:rsid w:val="00CB1F63"/>
    <w:rsid w:val="00CB27CF"/>
    <w:rsid w:val="00CB2EA2"/>
    <w:rsid w:val="00CB7170"/>
    <w:rsid w:val="00CC040E"/>
    <w:rsid w:val="00CC111F"/>
    <w:rsid w:val="00CC2011"/>
    <w:rsid w:val="00CC3EA0"/>
    <w:rsid w:val="00CC4405"/>
    <w:rsid w:val="00CC7B45"/>
    <w:rsid w:val="00CD00A7"/>
    <w:rsid w:val="00CD1188"/>
    <w:rsid w:val="00CD2ED1"/>
    <w:rsid w:val="00CD337B"/>
    <w:rsid w:val="00CE0424"/>
    <w:rsid w:val="00CE0FA3"/>
    <w:rsid w:val="00CE674C"/>
    <w:rsid w:val="00CE7561"/>
    <w:rsid w:val="00CE7603"/>
    <w:rsid w:val="00CF1354"/>
    <w:rsid w:val="00CF1EC7"/>
    <w:rsid w:val="00CF3B1F"/>
    <w:rsid w:val="00CF3BF6"/>
    <w:rsid w:val="00CF625B"/>
    <w:rsid w:val="00CF687E"/>
    <w:rsid w:val="00D0084F"/>
    <w:rsid w:val="00D008A6"/>
    <w:rsid w:val="00D02061"/>
    <w:rsid w:val="00D0349B"/>
    <w:rsid w:val="00D04434"/>
    <w:rsid w:val="00D04FDB"/>
    <w:rsid w:val="00D060F6"/>
    <w:rsid w:val="00D10249"/>
    <w:rsid w:val="00D115C3"/>
    <w:rsid w:val="00D11897"/>
    <w:rsid w:val="00D1241A"/>
    <w:rsid w:val="00D130C0"/>
    <w:rsid w:val="00D13135"/>
    <w:rsid w:val="00D13E4E"/>
    <w:rsid w:val="00D15268"/>
    <w:rsid w:val="00D167D0"/>
    <w:rsid w:val="00D2214C"/>
    <w:rsid w:val="00D22A56"/>
    <w:rsid w:val="00D239A7"/>
    <w:rsid w:val="00D23F47"/>
    <w:rsid w:val="00D247FF"/>
    <w:rsid w:val="00D27CC3"/>
    <w:rsid w:val="00D3005B"/>
    <w:rsid w:val="00D3176C"/>
    <w:rsid w:val="00D31F48"/>
    <w:rsid w:val="00D36E71"/>
    <w:rsid w:val="00D37D87"/>
    <w:rsid w:val="00D40AA0"/>
    <w:rsid w:val="00D40B33"/>
    <w:rsid w:val="00D419E4"/>
    <w:rsid w:val="00D4232F"/>
    <w:rsid w:val="00D4318F"/>
    <w:rsid w:val="00D438BF"/>
    <w:rsid w:val="00D43BB8"/>
    <w:rsid w:val="00D440F8"/>
    <w:rsid w:val="00D44BA8"/>
    <w:rsid w:val="00D45ADA"/>
    <w:rsid w:val="00D47081"/>
    <w:rsid w:val="00D5110A"/>
    <w:rsid w:val="00D546FF"/>
    <w:rsid w:val="00D55AD5"/>
    <w:rsid w:val="00D56529"/>
    <w:rsid w:val="00D576CA"/>
    <w:rsid w:val="00D579D0"/>
    <w:rsid w:val="00D60E13"/>
    <w:rsid w:val="00D61AF5"/>
    <w:rsid w:val="00D62CD5"/>
    <w:rsid w:val="00D638D0"/>
    <w:rsid w:val="00D6435F"/>
    <w:rsid w:val="00D64E65"/>
    <w:rsid w:val="00D652B5"/>
    <w:rsid w:val="00D66155"/>
    <w:rsid w:val="00D708B0"/>
    <w:rsid w:val="00D728BC"/>
    <w:rsid w:val="00D731E4"/>
    <w:rsid w:val="00D75C8E"/>
    <w:rsid w:val="00D7654B"/>
    <w:rsid w:val="00D77B1D"/>
    <w:rsid w:val="00D8021F"/>
    <w:rsid w:val="00D80383"/>
    <w:rsid w:val="00D823C6"/>
    <w:rsid w:val="00D82CB4"/>
    <w:rsid w:val="00D84D28"/>
    <w:rsid w:val="00D86202"/>
    <w:rsid w:val="00D86CA3"/>
    <w:rsid w:val="00D871CE"/>
    <w:rsid w:val="00D90FE8"/>
    <w:rsid w:val="00D9196D"/>
    <w:rsid w:val="00D92982"/>
    <w:rsid w:val="00D95657"/>
    <w:rsid w:val="00D96CA6"/>
    <w:rsid w:val="00DA305E"/>
    <w:rsid w:val="00DA32BE"/>
    <w:rsid w:val="00DA5007"/>
    <w:rsid w:val="00DA5417"/>
    <w:rsid w:val="00DA56E8"/>
    <w:rsid w:val="00DB059F"/>
    <w:rsid w:val="00DB09F6"/>
    <w:rsid w:val="00DB0A9F"/>
    <w:rsid w:val="00DB2A5F"/>
    <w:rsid w:val="00DB360B"/>
    <w:rsid w:val="00DB377D"/>
    <w:rsid w:val="00DC2140"/>
    <w:rsid w:val="00DC2D36"/>
    <w:rsid w:val="00DC4F42"/>
    <w:rsid w:val="00DC53EF"/>
    <w:rsid w:val="00DC6963"/>
    <w:rsid w:val="00DC7E63"/>
    <w:rsid w:val="00DD39D5"/>
    <w:rsid w:val="00DD6280"/>
    <w:rsid w:val="00DD6E46"/>
    <w:rsid w:val="00DD71A7"/>
    <w:rsid w:val="00DD739C"/>
    <w:rsid w:val="00DD77A5"/>
    <w:rsid w:val="00DE0FB2"/>
    <w:rsid w:val="00DE12AB"/>
    <w:rsid w:val="00DE18FE"/>
    <w:rsid w:val="00DE1BC2"/>
    <w:rsid w:val="00DE4478"/>
    <w:rsid w:val="00DE50C2"/>
    <w:rsid w:val="00DE5603"/>
    <w:rsid w:val="00DE5608"/>
    <w:rsid w:val="00DE58D0"/>
    <w:rsid w:val="00DE5A8A"/>
    <w:rsid w:val="00DE5C7E"/>
    <w:rsid w:val="00DE6374"/>
    <w:rsid w:val="00DE654F"/>
    <w:rsid w:val="00DF0B6E"/>
    <w:rsid w:val="00DF15E0"/>
    <w:rsid w:val="00DF37A0"/>
    <w:rsid w:val="00DF6F21"/>
    <w:rsid w:val="00DF7F35"/>
    <w:rsid w:val="00DF7FBA"/>
    <w:rsid w:val="00E01EFC"/>
    <w:rsid w:val="00E0243A"/>
    <w:rsid w:val="00E02EBB"/>
    <w:rsid w:val="00E032CA"/>
    <w:rsid w:val="00E03789"/>
    <w:rsid w:val="00E05487"/>
    <w:rsid w:val="00E110E7"/>
    <w:rsid w:val="00E11B20"/>
    <w:rsid w:val="00E17FA2"/>
    <w:rsid w:val="00E22330"/>
    <w:rsid w:val="00E30B5A"/>
    <w:rsid w:val="00E3123D"/>
    <w:rsid w:val="00E31461"/>
    <w:rsid w:val="00E31D43"/>
    <w:rsid w:val="00E323E7"/>
    <w:rsid w:val="00E32608"/>
    <w:rsid w:val="00E326AD"/>
    <w:rsid w:val="00E3309F"/>
    <w:rsid w:val="00E34188"/>
    <w:rsid w:val="00E345CD"/>
    <w:rsid w:val="00E34A3A"/>
    <w:rsid w:val="00E34B6E"/>
    <w:rsid w:val="00E35559"/>
    <w:rsid w:val="00E3723A"/>
    <w:rsid w:val="00E37860"/>
    <w:rsid w:val="00E37D8C"/>
    <w:rsid w:val="00E413E2"/>
    <w:rsid w:val="00E433EC"/>
    <w:rsid w:val="00E446F1"/>
    <w:rsid w:val="00E46886"/>
    <w:rsid w:val="00E4782A"/>
    <w:rsid w:val="00E47AEF"/>
    <w:rsid w:val="00E528F4"/>
    <w:rsid w:val="00E539F0"/>
    <w:rsid w:val="00E53B75"/>
    <w:rsid w:val="00E54E3B"/>
    <w:rsid w:val="00E5736B"/>
    <w:rsid w:val="00E57565"/>
    <w:rsid w:val="00E5780A"/>
    <w:rsid w:val="00E602DC"/>
    <w:rsid w:val="00E6087A"/>
    <w:rsid w:val="00E6141C"/>
    <w:rsid w:val="00E63838"/>
    <w:rsid w:val="00E64434"/>
    <w:rsid w:val="00E64CF3"/>
    <w:rsid w:val="00E65D63"/>
    <w:rsid w:val="00E66999"/>
    <w:rsid w:val="00E67C51"/>
    <w:rsid w:val="00E72EFC"/>
    <w:rsid w:val="00E758EC"/>
    <w:rsid w:val="00E81189"/>
    <w:rsid w:val="00E81BC9"/>
    <w:rsid w:val="00E8234C"/>
    <w:rsid w:val="00E83AA9"/>
    <w:rsid w:val="00E8443D"/>
    <w:rsid w:val="00E85928"/>
    <w:rsid w:val="00E87822"/>
    <w:rsid w:val="00E90395"/>
    <w:rsid w:val="00E90E49"/>
    <w:rsid w:val="00E917F9"/>
    <w:rsid w:val="00E918C5"/>
    <w:rsid w:val="00E9291C"/>
    <w:rsid w:val="00E93FFE"/>
    <w:rsid w:val="00E94F8A"/>
    <w:rsid w:val="00EA3575"/>
    <w:rsid w:val="00EA3F61"/>
    <w:rsid w:val="00EA4728"/>
    <w:rsid w:val="00EA4D55"/>
    <w:rsid w:val="00EA4E24"/>
    <w:rsid w:val="00EA78D3"/>
    <w:rsid w:val="00EA7A41"/>
    <w:rsid w:val="00EA7E15"/>
    <w:rsid w:val="00EB077B"/>
    <w:rsid w:val="00EB1B25"/>
    <w:rsid w:val="00EB21D0"/>
    <w:rsid w:val="00EB29B5"/>
    <w:rsid w:val="00EB2EB5"/>
    <w:rsid w:val="00EB4EA2"/>
    <w:rsid w:val="00EB6C62"/>
    <w:rsid w:val="00EB6D5D"/>
    <w:rsid w:val="00EB72D5"/>
    <w:rsid w:val="00EC27C6"/>
    <w:rsid w:val="00EC36F3"/>
    <w:rsid w:val="00EC4207"/>
    <w:rsid w:val="00EC4779"/>
    <w:rsid w:val="00EC4C48"/>
    <w:rsid w:val="00EC5479"/>
    <w:rsid w:val="00EC5653"/>
    <w:rsid w:val="00EC60B5"/>
    <w:rsid w:val="00EC67A4"/>
    <w:rsid w:val="00EC71CE"/>
    <w:rsid w:val="00EC73A7"/>
    <w:rsid w:val="00ED1006"/>
    <w:rsid w:val="00ED2704"/>
    <w:rsid w:val="00ED325D"/>
    <w:rsid w:val="00ED5EDB"/>
    <w:rsid w:val="00ED605D"/>
    <w:rsid w:val="00EE3501"/>
    <w:rsid w:val="00EE4781"/>
    <w:rsid w:val="00EE5985"/>
    <w:rsid w:val="00EE5C1E"/>
    <w:rsid w:val="00EE688A"/>
    <w:rsid w:val="00EF18FE"/>
    <w:rsid w:val="00EF3111"/>
    <w:rsid w:val="00EF4FF6"/>
    <w:rsid w:val="00EF5787"/>
    <w:rsid w:val="00EF60D0"/>
    <w:rsid w:val="00F00113"/>
    <w:rsid w:val="00F007A2"/>
    <w:rsid w:val="00F00F18"/>
    <w:rsid w:val="00F038C7"/>
    <w:rsid w:val="00F0528D"/>
    <w:rsid w:val="00F06C67"/>
    <w:rsid w:val="00F06DFD"/>
    <w:rsid w:val="00F06E06"/>
    <w:rsid w:val="00F071D1"/>
    <w:rsid w:val="00F07533"/>
    <w:rsid w:val="00F07754"/>
    <w:rsid w:val="00F10448"/>
    <w:rsid w:val="00F10629"/>
    <w:rsid w:val="00F11001"/>
    <w:rsid w:val="00F11B97"/>
    <w:rsid w:val="00F158C9"/>
    <w:rsid w:val="00F15FA5"/>
    <w:rsid w:val="00F16336"/>
    <w:rsid w:val="00F16643"/>
    <w:rsid w:val="00F2070B"/>
    <w:rsid w:val="00F209B7"/>
    <w:rsid w:val="00F20B0E"/>
    <w:rsid w:val="00F21564"/>
    <w:rsid w:val="00F2376F"/>
    <w:rsid w:val="00F243D8"/>
    <w:rsid w:val="00F30828"/>
    <w:rsid w:val="00F31284"/>
    <w:rsid w:val="00F313D6"/>
    <w:rsid w:val="00F3184D"/>
    <w:rsid w:val="00F32CAE"/>
    <w:rsid w:val="00F33EC5"/>
    <w:rsid w:val="00F34912"/>
    <w:rsid w:val="00F34E5F"/>
    <w:rsid w:val="00F40F0C"/>
    <w:rsid w:val="00F4766C"/>
    <w:rsid w:val="00F507D1"/>
    <w:rsid w:val="00F50889"/>
    <w:rsid w:val="00F519CE"/>
    <w:rsid w:val="00F51ADA"/>
    <w:rsid w:val="00F536DD"/>
    <w:rsid w:val="00F576D7"/>
    <w:rsid w:val="00F607C5"/>
    <w:rsid w:val="00F60DEA"/>
    <w:rsid w:val="00F6302A"/>
    <w:rsid w:val="00F64C2B"/>
    <w:rsid w:val="00F651BE"/>
    <w:rsid w:val="00F67A15"/>
    <w:rsid w:val="00F67F53"/>
    <w:rsid w:val="00F703BE"/>
    <w:rsid w:val="00F71E19"/>
    <w:rsid w:val="00F71F69"/>
    <w:rsid w:val="00F72B72"/>
    <w:rsid w:val="00F74BB9"/>
    <w:rsid w:val="00F75582"/>
    <w:rsid w:val="00F75A7F"/>
    <w:rsid w:val="00F76EFA"/>
    <w:rsid w:val="00F7704B"/>
    <w:rsid w:val="00F80370"/>
    <w:rsid w:val="00F804BE"/>
    <w:rsid w:val="00F817CE"/>
    <w:rsid w:val="00F82F4E"/>
    <w:rsid w:val="00F8456C"/>
    <w:rsid w:val="00F85352"/>
    <w:rsid w:val="00F858AE"/>
    <w:rsid w:val="00F859D8"/>
    <w:rsid w:val="00F868F5"/>
    <w:rsid w:val="00F90016"/>
    <w:rsid w:val="00F90087"/>
    <w:rsid w:val="00F9056A"/>
    <w:rsid w:val="00F90F8D"/>
    <w:rsid w:val="00F92782"/>
    <w:rsid w:val="00F93AA9"/>
    <w:rsid w:val="00F94784"/>
    <w:rsid w:val="00F96790"/>
    <w:rsid w:val="00F96985"/>
    <w:rsid w:val="00F97838"/>
    <w:rsid w:val="00F97F0A"/>
    <w:rsid w:val="00FA12ED"/>
    <w:rsid w:val="00FA170C"/>
    <w:rsid w:val="00FA2BB3"/>
    <w:rsid w:val="00FA4429"/>
    <w:rsid w:val="00FA5670"/>
    <w:rsid w:val="00FA5E06"/>
    <w:rsid w:val="00FB30D6"/>
    <w:rsid w:val="00FB4C80"/>
    <w:rsid w:val="00FB6A6A"/>
    <w:rsid w:val="00FC23D9"/>
    <w:rsid w:val="00FC3000"/>
    <w:rsid w:val="00FC32D2"/>
    <w:rsid w:val="00FC4AD0"/>
    <w:rsid w:val="00FC61CA"/>
    <w:rsid w:val="00FC61DC"/>
    <w:rsid w:val="00FC7429"/>
    <w:rsid w:val="00FD07F6"/>
    <w:rsid w:val="00FD1EC8"/>
    <w:rsid w:val="00FD25FE"/>
    <w:rsid w:val="00FD275F"/>
    <w:rsid w:val="00FD3FB3"/>
    <w:rsid w:val="00FD4043"/>
    <w:rsid w:val="00FD47ED"/>
    <w:rsid w:val="00FD4EDD"/>
    <w:rsid w:val="00FD74DB"/>
    <w:rsid w:val="00FD7660"/>
    <w:rsid w:val="00FE0655"/>
    <w:rsid w:val="00FE2365"/>
    <w:rsid w:val="00FE46E4"/>
    <w:rsid w:val="00FE4C7B"/>
    <w:rsid w:val="00FE6E1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ED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D4E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D4ED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D4ED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D4EDD"/>
    <w:pPr>
      <w:numPr>
        <w:ilvl w:val="3"/>
      </w:numPr>
      <w:outlineLvl w:val="3"/>
    </w:pPr>
    <w:rPr>
      <w:sz w:val="24"/>
      <w:szCs w:val="24"/>
    </w:rPr>
  </w:style>
  <w:style w:type="paragraph" w:styleId="Heading5">
    <w:name w:val="heading 5"/>
    <w:basedOn w:val="Heading4"/>
    <w:next w:val="Normal"/>
    <w:qFormat/>
    <w:rsid w:val="00FD4EDD"/>
    <w:pPr>
      <w:numPr>
        <w:ilvl w:val="4"/>
      </w:numPr>
      <w:outlineLvl w:val="4"/>
    </w:pPr>
    <w:rPr>
      <w:sz w:val="22"/>
      <w:szCs w:val="22"/>
    </w:rPr>
  </w:style>
  <w:style w:type="paragraph" w:styleId="Heading6">
    <w:name w:val="heading 6"/>
    <w:basedOn w:val="Normal"/>
    <w:next w:val="Normal"/>
    <w:qFormat/>
    <w:rsid w:val="00FD4EDD"/>
    <w:pPr>
      <w:keepNext/>
      <w:keepLines/>
      <w:numPr>
        <w:ilvl w:val="5"/>
        <w:numId w:val="1"/>
      </w:numPr>
      <w:spacing w:before="120"/>
      <w:outlineLvl w:val="5"/>
    </w:pPr>
    <w:rPr>
      <w:rFonts w:cs="Arial"/>
    </w:rPr>
  </w:style>
  <w:style w:type="paragraph" w:styleId="Heading7">
    <w:name w:val="heading 7"/>
    <w:basedOn w:val="Normal"/>
    <w:next w:val="Normal"/>
    <w:qFormat/>
    <w:rsid w:val="00FD4EDD"/>
    <w:pPr>
      <w:keepNext/>
      <w:keepLines/>
      <w:numPr>
        <w:ilvl w:val="6"/>
        <w:numId w:val="1"/>
      </w:numPr>
      <w:spacing w:before="120"/>
      <w:outlineLvl w:val="6"/>
    </w:pPr>
    <w:rPr>
      <w:rFonts w:cs="Arial"/>
    </w:rPr>
  </w:style>
  <w:style w:type="paragraph" w:styleId="Heading8">
    <w:name w:val="heading 8"/>
    <w:basedOn w:val="Heading7"/>
    <w:next w:val="Normal"/>
    <w:qFormat/>
    <w:rsid w:val="00FD4EDD"/>
    <w:pPr>
      <w:numPr>
        <w:ilvl w:val="7"/>
      </w:numPr>
      <w:outlineLvl w:val="7"/>
    </w:pPr>
  </w:style>
  <w:style w:type="paragraph" w:styleId="Heading9">
    <w:name w:val="heading 9"/>
    <w:basedOn w:val="Heading8"/>
    <w:next w:val="Normal"/>
    <w:qFormat/>
    <w:rsid w:val="00FD4E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D4EDD"/>
    <w:pPr>
      <w:spacing w:before="180"/>
      <w:ind w:left="2693" w:hanging="2693"/>
    </w:pPr>
    <w:rPr>
      <w:b w:val="0"/>
      <w:bCs/>
    </w:rPr>
  </w:style>
  <w:style w:type="paragraph" w:styleId="TOC1">
    <w:name w:val="toc 1"/>
    <w:aliases w:val="Observation TOC2"/>
    <w:uiPriority w:val="39"/>
    <w:rsid w:val="00FD4ED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D4EDD"/>
    <w:pPr>
      <w:keepNext/>
      <w:keepLines/>
      <w:spacing w:before="180"/>
      <w:jc w:val="center"/>
    </w:pPr>
  </w:style>
  <w:style w:type="paragraph" w:styleId="Caption">
    <w:name w:val="caption"/>
    <w:basedOn w:val="Normal"/>
    <w:next w:val="Normal"/>
    <w:qFormat/>
    <w:rsid w:val="00FD4EDD"/>
    <w:pPr>
      <w:spacing w:after="240"/>
      <w:jc w:val="center"/>
    </w:pPr>
    <w:rPr>
      <w:b/>
      <w:bCs/>
    </w:rPr>
  </w:style>
  <w:style w:type="paragraph" w:styleId="TOC5">
    <w:name w:val="toc 5"/>
    <w:aliases w:val="Observation TOC"/>
    <w:basedOn w:val="TOC4"/>
    <w:semiHidden/>
    <w:rsid w:val="00FD4EDD"/>
    <w:pPr>
      <w:tabs>
        <w:tab w:val="right" w:pos="1701"/>
      </w:tabs>
      <w:ind w:left="1701" w:hanging="1701"/>
    </w:pPr>
  </w:style>
  <w:style w:type="paragraph" w:styleId="TOC4">
    <w:name w:val="toc 4"/>
    <w:basedOn w:val="TOC3"/>
    <w:semiHidden/>
    <w:rsid w:val="00FD4EDD"/>
    <w:pPr>
      <w:ind w:left="1418" w:hanging="1418"/>
    </w:pPr>
  </w:style>
  <w:style w:type="paragraph" w:styleId="TOC3">
    <w:name w:val="toc 3"/>
    <w:basedOn w:val="TOC2"/>
    <w:semiHidden/>
    <w:rsid w:val="00FD4EDD"/>
    <w:pPr>
      <w:ind w:left="1134" w:hanging="1134"/>
    </w:pPr>
  </w:style>
  <w:style w:type="paragraph" w:styleId="TOC2">
    <w:name w:val="toc 2"/>
    <w:basedOn w:val="TOC1"/>
    <w:semiHidden/>
    <w:rsid w:val="00FD4EDD"/>
    <w:pPr>
      <w:keepNext w:val="0"/>
      <w:spacing w:before="0"/>
      <w:ind w:left="851" w:hanging="851"/>
    </w:pPr>
    <w:rPr>
      <w:szCs w:val="20"/>
    </w:rPr>
  </w:style>
  <w:style w:type="paragraph" w:styleId="Index2">
    <w:name w:val="index 2"/>
    <w:basedOn w:val="Index1"/>
    <w:semiHidden/>
    <w:rsid w:val="00FD4EDD"/>
    <w:pPr>
      <w:ind w:left="284"/>
    </w:pPr>
  </w:style>
  <w:style w:type="paragraph" w:styleId="Index1">
    <w:name w:val="index 1"/>
    <w:basedOn w:val="Normal"/>
    <w:semiHidden/>
    <w:rsid w:val="00FD4EDD"/>
    <w:pPr>
      <w:keepLines/>
      <w:spacing w:after="0"/>
    </w:pPr>
  </w:style>
  <w:style w:type="paragraph" w:styleId="DocumentMap">
    <w:name w:val="Document Map"/>
    <w:basedOn w:val="Normal"/>
    <w:semiHidden/>
    <w:rsid w:val="00FD4EDD"/>
    <w:pPr>
      <w:shd w:val="clear" w:color="auto" w:fill="000080"/>
    </w:pPr>
    <w:rPr>
      <w:rFonts w:ascii="Tahoma" w:hAnsi="Tahoma" w:cs="Tahoma"/>
    </w:rPr>
  </w:style>
  <w:style w:type="paragraph" w:styleId="ListNumber2">
    <w:name w:val="List Number 2"/>
    <w:basedOn w:val="ListNumber"/>
    <w:rsid w:val="00FD4EDD"/>
    <w:pPr>
      <w:ind w:left="851"/>
    </w:pPr>
  </w:style>
  <w:style w:type="paragraph" w:styleId="ListNumber">
    <w:name w:val="List Number"/>
    <w:basedOn w:val="List"/>
    <w:rsid w:val="00FD4EDD"/>
  </w:style>
  <w:style w:type="paragraph" w:styleId="List">
    <w:name w:val="List"/>
    <w:basedOn w:val="Normal"/>
    <w:rsid w:val="00FD4EDD"/>
    <w:pPr>
      <w:ind w:left="568" w:hanging="284"/>
    </w:pPr>
  </w:style>
  <w:style w:type="paragraph" w:styleId="Header">
    <w:name w:val="header"/>
    <w:rsid w:val="00FD4ED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D4EDD"/>
    <w:rPr>
      <w:b/>
      <w:bCs/>
      <w:position w:val="6"/>
      <w:sz w:val="16"/>
      <w:szCs w:val="16"/>
    </w:rPr>
  </w:style>
  <w:style w:type="paragraph" w:styleId="FootnoteText">
    <w:name w:val="footnote text"/>
    <w:basedOn w:val="Normal"/>
    <w:semiHidden/>
    <w:rsid w:val="00FD4EDD"/>
    <w:pPr>
      <w:keepLines/>
      <w:spacing w:after="0"/>
      <w:ind w:left="454" w:hanging="454"/>
    </w:pPr>
    <w:rPr>
      <w:sz w:val="16"/>
      <w:szCs w:val="16"/>
    </w:rPr>
  </w:style>
  <w:style w:type="paragraph" w:customStyle="1" w:styleId="3GPPHeader">
    <w:name w:val="3GPP_Header"/>
    <w:basedOn w:val="Normal"/>
    <w:rsid w:val="00FD4EDD"/>
    <w:pPr>
      <w:tabs>
        <w:tab w:val="left" w:pos="1701"/>
        <w:tab w:val="right" w:pos="9639"/>
      </w:tabs>
      <w:spacing w:after="240"/>
    </w:pPr>
    <w:rPr>
      <w:b/>
      <w:sz w:val="24"/>
    </w:rPr>
  </w:style>
  <w:style w:type="paragraph" w:styleId="TOC9">
    <w:name w:val="toc 9"/>
    <w:basedOn w:val="TOC8"/>
    <w:semiHidden/>
    <w:rsid w:val="00FD4EDD"/>
    <w:pPr>
      <w:ind w:left="1418" w:hanging="1418"/>
    </w:pPr>
  </w:style>
  <w:style w:type="paragraph" w:styleId="TOC6">
    <w:name w:val="toc 6"/>
    <w:basedOn w:val="TOC5"/>
    <w:next w:val="Normal"/>
    <w:semiHidden/>
    <w:rsid w:val="00FD4EDD"/>
    <w:pPr>
      <w:ind w:left="1985" w:hanging="1985"/>
    </w:pPr>
  </w:style>
  <w:style w:type="paragraph" w:styleId="TOC7">
    <w:name w:val="toc 7"/>
    <w:basedOn w:val="TOC6"/>
    <w:next w:val="Normal"/>
    <w:semiHidden/>
    <w:rsid w:val="00FD4EDD"/>
    <w:pPr>
      <w:ind w:left="2268" w:hanging="2268"/>
    </w:pPr>
  </w:style>
  <w:style w:type="paragraph" w:styleId="ListBullet2">
    <w:name w:val="List Bullet 2"/>
    <w:basedOn w:val="ListBullet"/>
    <w:rsid w:val="00FD4EDD"/>
    <w:pPr>
      <w:numPr>
        <w:numId w:val="6"/>
      </w:numPr>
    </w:pPr>
  </w:style>
  <w:style w:type="paragraph" w:styleId="ListBullet">
    <w:name w:val="List Bullet"/>
    <w:basedOn w:val="BodyText"/>
    <w:rsid w:val="00FD4EDD"/>
    <w:pPr>
      <w:numPr>
        <w:numId w:val="5"/>
      </w:numPr>
    </w:pPr>
  </w:style>
  <w:style w:type="paragraph" w:styleId="ListBullet3">
    <w:name w:val="List Bullet 3"/>
    <w:basedOn w:val="ListBullet2"/>
    <w:rsid w:val="00FD4EDD"/>
    <w:pPr>
      <w:numPr>
        <w:numId w:val="7"/>
      </w:numPr>
    </w:pPr>
  </w:style>
  <w:style w:type="paragraph" w:customStyle="1" w:styleId="EQ">
    <w:name w:val="EQ"/>
    <w:basedOn w:val="Normal"/>
    <w:next w:val="Normal"/>
    <w:rsid w:val="00FD4EDD"/>
    <w:pPr>
      <w:keepLines/>
      <w:tabs>
        <w:tab w:val="center" w:pos="4536"/>
        <w:tab w:val="right" w:pos="9072"/>
      </w:tabs>
      <w:spacing w:after="180"/>
      <w:jc w:val="left"/>
    </w:pPr>
    <w:rPr>
      <w:noProof/>
      <w:lang w:eastAsia="en-US"/>
    </w:rPr>
  </w:style>
  <w:style w:type="paragraph" w:styleId="List2">
    <w:name w:val="List 2"/>
    <w:basedOn w:val="List"/>
    <w:rsid w:val="00FD4EDD"/>
    <w:pPr>
      <w:ind w:left="851"/>
    </w:pPr>
  </w:style>
  <w:style w:type="paragraph" w:styleId="List3">
    <w:name w:val="List 3"/>
    <w:basedOn w:val="List2"/>
    <w:rsid w:val="00FD4EDD"/>
    <w:pPr>
      <w:ind w:left="1135"/>
    </w:pPr>
  </w:style>
  <w:style w:type="paragraph" w:styleId="List4">
    <w:name w:val="List 4"/>
    <w:basedOn w:val="List3"/>
    <w:rsid w:val="00FD4EDD"/>
    <w:pPr>
      <w:ind w:left="1418"/>
    </w:pPr>
  </w:style>
  <w:style w:type="paragraph" w:styleId="List5">
    <w:name w:val="List 5"/>
    <w:basedOn w:val="List4"/>
    <w:rsid w:val="00FD4EDD"/>
    <w:pPr>
      <w:ind w:left="1702"/>
    </w:pPr>
  </w:style>
  <w:style w:type="paragraph" w:customStyle="1" w:styleId="EditorsNote">
    <w:name w:val="Editor's Note"/>
    <w:basedOn w:val="Normal"/>
    <w:rsid w:val="00FD4EDD"/>
    <w:pPr>
      <w:keepLines/>
      <w:spacing w:after="180"/>
      <w:ind w:left="1135" w:hanging="851"/>
      <w:jc w:val="left"/>
    </w:pPr>
    <w:rPr>
      <w:color w:val="FF0000"/>
      <w:lang w:eastAsia="en-US"/>
    </w:rPr>
  </w:style>
  <w:style w:type="paragraph" w:styleId="ListBullet4">
    <w:name w:val="List Bullet 4"/>
    <w:basedOn w:val="ListBullet3"/>
    <w:rsid w:val="00FD4EDD"/>
    <w:pPr>
      <w:numPr>
        <w:numId w:val="8"/>
      </w:numPr>
    </w:pPr>
  </w:style>
  <w:style w:type="paragraph" w:styleId="ListBullet5">
    <w:name w:val="List Bullet 5"/>
    <w:basedOn w:val="ListBullet4"/>
    <w:rsid w:val="00FD4EDD"/>
    <w:pPr>
      <w:numPr>
        <w:numId w:val="4"/>
      </w:numPr>
    </w:pPr>
  </w:style>
  <w:style w:type="paragraph" w:styleId="Footer">
    <w:name w:val="footer"/>
    <w:basedOn w:val="Header"/>
    <w:semiHidden/>
    <w:rsid w:val="00FD4EDD"/>
    <w:pPr>
      <w:jc w:val="center"/>
    </w:pPr>
    <w:rPr>
      <w:i/>
      <w:iCs/>
    </w:rPr>
  </w:style>
  <w:style w:type="paragraph" w:customStyle="1" w:styleId="Reference">
    <w:name w:val="Reference"/>
    <w:basedOn w:val="Normal"/>
    <w:link w:val="ReferenceChar"/>
    <w:rsid w:val="00FD4EDD"/>
    <w:pPr>
      <w:numPr>
        <w:numId w:val="2"/>
      </w:numPr>
    </w:pPr>
  </w:style>
  <w:style w:type="paragraph" w:styleId="BalloonText">
    <w:name w:val="Balloon Text"/>
    <w:basedOn w:val="Normal"/>
    <w:semiHidden/>
    <w:rsid w:val="00FD4EDD"/>
    <w:rPr>
      <w:rFonts w:ascii="Tahoma" w:hAnsi="Tahoma" w:cs="Tahoma"/>
      <w:sz w:val="16"/>
      <w:szCs w:val="16"/>
    </w:rPr>
  </w:style>
  <w:style w:type="character" w:styleId="PageNumber">
    <w:name w:val="page number"/>
    <w:basedOn w:val="DefaultParagraphFont"/>
    <w:semiHidden/>
    <w:rsid w:val="00FD4EDD"/>
  </w:style>
  <w:style w:type="paragraph" w:styleId="BodyText">
    <w:name w:val="Body Text"/>
    <w:basedOn w:val="Normal"/>
    <w:link w:val="BodyTextChar"/>
    <w:rsid w:val="00FD4EDD"/>
  </w:style>
  <w:style w:type="character" w:styleId="Hyperlink">
    <w:name w:val="Hyperlink"/>
    <w:uiPriority w:val="99"/>
    <w:rsid w:val="00FD4EDD"/>
    <w:rPr>
      <w:color w:val="0000FF"/>
      <w:u w:val="single"/>
      <w:lang w:val="en-GB"/>
    </w:rPr>
  </w:style>
  <w:style w:type="character" w:styleId="FollowedHyperlink">
    <w:name w:val="FollowedHyperlink"/>
    <w:semiHidden/>
    <w:rsid w:val="00FD4EDD"/>
    <w:rPr>
      <w:color w:val="FF0000"/>
      <w:u w:val="single"/>
    </w:rPr>
  </w:style>
  <w:style w:type="character" w:styleId="CommentReference">
    <w:name w:val="annotation reference"/>
    <w:semiHidden/>
    <w:rsid w:val="00FD4EDD"/>
    <w:rPr>
      <w:sz w:val="16"/>
      <w:szCs w:val="16"/>
    </w:rPr>
  </w:style>
  <w:style w:type="paragraph" w:styleId="CommentText">
    <w:name w:val="annotation text"/>
    <w:basedOn w:val="Normal"/>
    <w:semiHidden/>
    <w:rsid w:val="00FD4EDD"/>
  </w:style>
  <w:style w:type="paragraph" w:styleId="CommentSubject">
    <w:name w:val="annotation subject"/>
    <w:basedOn w:val="CommentText"/>
    <w:next w:val="CommentText"/>
    <w:semiHidden/>
    <w:rsid w:val="00FD4EDD"/>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D4EDD"/>
    <w:rPr>
      <w:rFonts w:ascii="Arial" w:hAnsi="Arial" w:cs="Arial"/>
      <w:sz w:val="36"/>
      <w:szCs w:val="36"/>
      <w:lang w:val="en-GB" w:eastAsia="zh-CN"/>
    </w:rPr>
  </w:style>
  <w:style w:type="paragraph" w:customStyle="1" w:styleId="B1">
    <w:name w:val="B1"/>
    <w:basedOn w:val="List"/>
    <w:rsid w:val="00FD4EDD"/>
    <w:pPr>
      <w:spacing w:after="180"/>
      <w:jc w:val="left"/>
    </w:pPr>
    <w:rPr>
      <w:lang w:eastAsia="en-US"/>
    </w:rPr>
  </w:style>
  <w:style w:type="paragraph" w:customStyle="1" w:styleId="B2">
    <w:name w:val="B2"/>
    <w:basedOn w:val="List2"/>
    <w:rsid w:val="00FD4EDD"/>
    <w:pPr>
      <w:spacing w:after="180"/>
      <w:jc w:val="left"/>
    </w:pPr>
    <w:rPr>
      <w:lang w:eastAsia="en-US"/>
    </w:rPr>
  </w:style>
  <w:style w:type="paragraph" w:customStyle="1" w:styleId="B3">
    <w:name w:val="B3"/>
    <w:basedOn w:val="List3"/>
    <w:rsid w:val="00FD4EDD"/>
    <w:pPr>
      <w:spacing w:after="180"/>
      <w:jc w:val="left"/>
    </w:pPr>
    <w:rPr>
      <w:lang w:eastAsia="en-US"/>
    </w:rPr>
  </w:style>
  <w:style w:type="paragraph" w:customStyle="1" w:styleId="B4">
    <w:name w:val="B4"/>
    <w:basedOn w:val="List4"/>
    <w:rsid w:val="00FD4EDD"/>
    <w:pPr>
      <w:spacing w:after="180"/>
      <w:jc w:val="left"/>
    </w:pPr>
    <w:rPr>
      <w:lang w:eastAsia="en-US"/>
    </w:rPr>
  </w:style>
  <w:style w:type="paragraph" w:customStyle="1" w:styleId="Proposal">
    <w:name w:val="Proposal"/>
    <w:basedOn w:val="Normal"/>
    <w:rsid w:val="00FD4EDD"/>
    <w:pPr>
      <w:numPr>
        <w:numId w:val="3"/>
      </w:numPr>
      <w:tabs>
        <w:tab w:val="clear" w:pos="1304"/>
        <w:tab w:val="left" w:pos="1701"/>
      </w:tabs>
      <w:ind w:left="1701" w:hanging="1701"/>
    </w:pPr>
    <w:rPr>
      <w:b/>
      <w:bCs/>
    </w:rPr>
  </w:style>
  <w:style w:type="character" w:customStyle="1" w:styleId="BodyTextChar">
    <w:name w:val="Body Text Char"/>
    <w:link w:val="BodyText"/>
    <w:rsid w:val="00FD4EDD"/>
    <w:rPr>
      <w:rFonts w:ascii="Arial" w:hAnsi="Arial"/>
      <w:lang w:val="en-GB" w:eastAsia="zh-CN"/>
    </w:rPr>
  </w:style>
  <w:style w:type="paragraph" w:customStyle="1" w:styleId="B5">
    <w:name w:val="B5"/>
    <w:basedOn w:val="List5"/>
    <w:rsid w:val="00FD4EDD"/>
    <w:pPr>
      <w:spacing w:after="180"/>
      <w:jc w:val="left"/>
    </w:pPr>
    <w:rPr>
      <w:lang w:eastAsia="en-US"/>
    </w:rPr>
  </w:style>
  <w:style w:type="paragraph" w:customStyle="1" w:styleId="EX">
    <w:name w:val="EX"/>
    <w:basedOn w:val="Normal"/>
    <w:rsid w:val="00FD4EDD"/>
    <w:pPr>
      <w:keepLines/>
      <w:spacing w:after="180"/>
      <w:ind w:left="1702" w:hanging="1418"/>
      <w:jc w:val="left"/>
    </w:pPr>
    <w:rPr>
      <w:lang w:eastAsia="en-US"/>
    </w:rPr>
  </w:style>
  <w:style w:type="paragraph" w:customStyle="1" w:styleId="EW">
    <w:name w:val="EW"/>
    <w:basedOn w:val="EX"/>
    <w:rsid w:val="00FD4EDD"/>
    <w:pPr>
      <w:spacing w:after="0"/>
    </w:pPr>
  </w:style>
  <w:style w:type="paragraph" w:customStyle="1" w:styleId="TAL">
    <w:name w:val="TAL"/>
    <w:basedOn w:val="Normal"/>
    <w:rsid w:val="00FD4EDD"/>
    <w:pPr>
      <w:keepNext/>
      <w:keepLines/>
      <w:spacing w:after="0"/>
      <w:jc w:val="left"/>
    </w:pPr>
    <w:rPr>
      <w:sz w:val="18"/>
      <w:lang w:eastAsia="en-US"/>
    </w:rPr>
  </w:style>
  <w:style w:type="paragraph" w:customStyle="1" w:styleId="TAC">
    <w:name w:val="TAC"/>
    <w:basedOn w:val="TAL"/>
    <w:rsid w:val="00FD4EDD"/>
    <w:pPr>
      <w:jc w:val="center"/>
    </w:pPr>
  </w:style>
  <w:style w:type="paragraph" w:customStyle="1" w:styleId="TAH">
    <w:name w:val="TAH"/>
    <w:basedOn w:val="TAC"/>
    <w:rsid w:val="00FD4EDD"/>
    <w:rPr>
      <w:b/>
    </w:rPr>
  </w:style>
  <w:style w:type="paragraph" w:customStyle="1" w:styleId="TAN">
    <w:name w:val="TAN"/>
    <w:basedOn w:val="TAL"/>
    <w:rsid w:val="00FD4EDD"/>
    <w:pPr>
      <w:ind w:left="851" w:hanging="851"/>
    </w:pPr>
  </w:style>
  <w:style w:type="paragraph" w:customStyle="1" w:styleId="TAR">
    <w:name w:val="TAR"/>
    <w:basedOn w:val="TAL"/>
    <w:rsid w:val="00FD4EDD"/>
    <w:pPr>
      <w:jc w:val="right"/>
    </w:pPr>
  </w:style>
  <w:style w:type="paragraph" w:customStyle="1" w:styleId="TH">
    <w:name w:val="TH"/>
    <w:basedOn w:val="Normal"/>
    <w:rsid w:val="00FD4EDD"/>
    <w:pPr>
      <w:keepNext/>
      <w:keepLines/>
      <w:spacing w:before="60" w:after="180"/>
      <w:jc w:val="center"/>
    </w:pPr>
    <w:rPr>
      <w:b/>
      <w:lang w:eastAsia="en-US"/>
    </w:rPr>
  </w:style>
  <w:style w:type="paragraph" w:customStyle="1" w:styleId="TF">
    <w:name w:val="TF"/>
    <w:basedOn w:val="TH"/>
    <w:rsid w:val="00FD4EDD"/>
    <w:pPr>
      <w:keepNext w:val="0"/>
      <w:spacing w:before="0" w:after="240"/>
    </w:pPr>
  </w:style>
  <w:style w:type="paragraph" w:customStyle="1" w:styleId="TT">
    <w:name w:val="TT"/>
    <w:basedOn w:val="Heading1"/>
    <w:next w:val="Normal"/>
    <w:rsid w:val="00FD4EDD"/>
    <w:pPr>
      <w:numPr>
        <w:numId w:val="0"/>
      </w:numPr>
      <w:ind w:left="1134" w:hanging="1134"/>
      <w:outlineLvl w:val="9"/>
    </w:pPr>
    <w:rPr>
      <w:rFonts w:cs="Times New Roman"/>
      <w:szCs w:val="20"/>
      <w:lang w:eastAsia="en-US"/>
    </w:rPr>
  </w:style>
  <w:style w:type="paragraph" w:customStyle="1" w:styleId="ZA">
    <w:name w:val="ZA"/>
    <w:rsid w:val="00FD4E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4E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D4E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D4E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D4EDD"/>
  </w:style>
  <w:style w:type="paragraph" w:customStyle="1" w:styleId="ZH">
    <w:name w:val="ZH"/>
    <w:rsid w:val="00FD4E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D4E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D4EDD"/>
    <w:pPr>
      <w:framePr w:hRule="auto" w:wrap="notBeside" w:y="852"/>
    </w:pPr>
    <w:rPr>
      <w:i w:val="0"/>
      <w:sz w:val="40"/>
    </w:rPr>
  </w:style>
  <w:style w:type="paragraph" w:customStyle="1" w:styleId="ZU">
    <w:name w:val="ZU"/>
    <w:rsid w:val="00FD4E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D4EDD"/>
    <w:pPr>
      <w:framePr w:wrap="notBeside" w:y="16161"/>
    </w:pPr>
  </w:style>
  <w:style w:type="paragraph" w:customStyle="1" w:styleId="FP">
    <w:name w:val="FP"/>
    <w:basedOn w:val="Normal"/>
    <w:rsid w:val="00FD4EDD"/>
    <w:pPr>
      <w:spacing w:after="0"/>
      <w:jc w:val="left"/>
    </w:pPr>
    <w:rPr>
      <w:lang w:eastAsia="en-US"/>
    </w:rPr>
  </w:style>
  <w:style w:type="paragraph" w:customStyle="1" w:styleId="Observation">
    <w:name w:val="Observation"/>
    <w:basedOn w:val="Proposal"/>
    <w:qFormat/>
    <w:rsid w:val="00FD4EDD"/>
    <w:pPr>
      <w:numPr>
        <w:numId w:val="9"/>
      </w:numPr>
      <w:ind w:left="1701" w:hanging="1701"/>
    </w:pPr>
  </w:style>
  <w:style w:type="paragraph" w:styleId="TableofFigures">
    <w:name w:val="table of figures"/>
    <w:basedOn w:val="Normal"/>
    <w:next w:val="Normal"/>
    <w:uiPriority w:val="99"/>
    <w:rsid w:val="00FD4EDD"/>
    <w:pPr>
      <w:ind w:left="1418" w:hanging="1418"/>
      <w:jc w:val="left"/>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B1088"/>
    <w:rPr>
      <w:rFonts w:ascii="Arial" w:hAnsi="Arial" w:cs="Arial"/>
      <w:sz w:val="28"/>
      <w:szCs w:val="28"/>
      <w:lang w:val="en-GB" w:eastAsia="zh-CN"/>
    </w:rPr>
  </w:style>
  <w:style w:type="character" w:customStyle="1" w:styleId="CRCoverPageZchn">
    <w:name w:val="CR Cover Page Zchn"/>
    <w:link w:val="CRCoverPage"/>
    <w:rsid w:val="00875CA1"/>
    <w:rPr>
      <w:rFonts w:ascii="Arial" w:hAnsi="Arial"/>
      <w:lang w:val="en-GB"/>
    </w:rPr>
  </w:style>
  <w:style w:type="paragraph" w:customStyle="1" w:styleId="Agreement">
    <w:name w:val="Agreement"/>
    <w:basedOn w:val="Normal"/>
    <w:rsid w:val="00D43BB8"/>
    <w:pPr>
      <w:numPr>
        <w:numId w:val="18"/>
      </w:numPr>
      <w:overflowPunct/>
      <w:autoSpaceDE/>
      <w:autoSpaceDN/>
      <w:adjustRightInd/>
      <w:spacing w:before="60" w:after="0"/>
      <w:jc w:val="left"/>
      <w:textAlignment w:val="auto"/>
    </w:pPr>
    <w:rPr>
      <w:rFonts w:eastAsiaTheme="minorHAnsi"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79280409">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21723280">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60682591">
      <w:bodyDiv w:val="1"/>
      <w:marLeft w:val="0"/>
      <w:marRight w:val="0"/>
      <w:marTop w:val="0"/>
      <w:marBottom w:val="0"/>
      <w:divBdr>
        <w:top w:val="none" w:sz="0" w:space="0" w:color="auto"/>
        <w:left w:val="none" w:sz="0" w:space="0" w:color="auto"/>
        <w:bottom w:val="none" w:sz="0" w:space="0" w:color="auto"/>
        <w:right w:val="none" w:sz="0" w:space="0" w:color="auto"/>
      </w:divBdr>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5NUHHDQN7SK2-1476151046-33108</_dlc_DocId>
    <_dlc_DocIdUrl xmlns="f166a696-7b5b-4ccd-9f0c-ffde0cceec81">
      <Url>https://ericsson.sharepoint.com/sites/star/_layouts/15/DocIdRedir.aspx?ID=5NUHHDQN7SK2-1476151046-33108</Url>
      <Description>5NUHHDQN7SK2-1476151046-33108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7B65F-9CCE-4EF8-8BAE-BC8E7A7AD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3.xml><?xml version="1.0" encoding="utf-8"?>
<ds:datastoreItem xmlns:ds="http://schemas.openxmlformats.org/officeDocument/2006/customXml" ds:itemID="{98552541-0EBD-43C7-9AB5-8CCCDDD32A2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5.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6.xml><?xml version="1.0" encoding="utf-8"?>
<ds:datastoreItem xmlns:ds="http://schemas.openxmlformats.org/officeDocument/2006/customXml" ds:itemID="{3370AF56-D03A-4141-B647-5A9FB794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48</TotalTime>
  <Pages>3</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Robert S Karlsson</cp:lastModifiedBy>
  <cp:revision>18</cp:revision>
  <cp:lastPrinted>2016-08-03T08:58:00Z</cp:lastPrinted>
  <dcterms:created xsi:type="dcterms:W3CDTF">2018-09-27T19:25:00Z</dcterms:created>
  <dcterms:modified xsi:type="dcterms:W3CDTF">2018-09-27T22:05:00Z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4c19a9ee-885e-4376-b032-87eaa8e126c3</vt:lpwstr>
  </property>
  <property fmtid="{D5CDD505-2E9C-101B-9397-08002B2CF9AE}" pid="4" name="ContentTypeId">
    <vt:lpwstr>0x010100C5F30C9B16E14C8EACE5F2CC7B7AC7F400F5862E332FC6CE449700A00A9FC83FBA</vt:lpwstr>
  </property>
  <property fmtid="{D5CDD505-2E9C-101B-9397-08002B2CF9AE}" pid="5" name="EriCOLLCategory">
    <vt:lpwstr/>
  </property>
  <property fmtid="{D5CDD505-2E9C-101B-9397-08002B2CF9AE}" pid="6" name="TaxKeyword">
    <vt:lpwstr>214;#3GPP|9a2d7407-05d0-42af-8d72-c0b9b807f3b0;#212;#TDoc|af4b50c5-3c78-4293-b1bd-3e717d5b6882;#497;#Ericsson|11111111-1111-1111-1111-111111111111</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2011500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